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FB479" w14:textId="54F40DE0" w:rsidR="00EB6F24" w:rsidRPr="00A27B82" w:rsidRDefault="00EB6F24" w:rsidP="00EB6F24">
      <w:pPr>
        <w:tabs>
          <w:tab w:val="left" w:pos="1985"/>
        </w:tabs>
        <w:spacing w:after="0"/>
        <w:jc w:val="both"/>
        <w:rPr>
          <w:rFonts w:ascii="Arial" w:hAnsi="Arial" w:cs="Arial"/>
          <w:b/>
          <w:bCs/>
          <w:sz w:val="22"/>
        </w:rPr>
      </w:pPr>
      <w:bookmarkStart w:id="0" w:name="_Hlk506565237"/>
      <w:bookmarkStart w:id="1" w:name="_GoBack"/>
      <w:bookmarkEnd w:id="1"/>
      <w:r w:rsidRPr="00A27B82">
        <w:rPr>
          <w:rFonts w:ascii="Arial" w:hAnsi="Arial" w:cs="Arial"/>
          <w:b/>
          <w:bCs/>
          <w:sz w:val="22"/>
        </w:rPr>
        <w:t>3GPP TSG RAN WG1 Meeting #92</w:t>
      </w:r>
      <w:r w:rsidR="00424A71">
        <w:rPr>
          <w:rFonts w:ascii="Arial" w:hAnsi="Arial" w:cs="Arial"/>
          <w:b/>
          <w:bCs/>
          <w:sz w:val="22"/>
        </w:rPr>
        <w:t>bis</w:t>
      </w:r>
      <w:r>
        <w:rPr>
          <w:rFonts w:ascii="Arial" w:hAnsi="Arial" w:cs="Arial"/>
          <w:b/>
          <w:bCs/>
          <w:sz w:val="22"/>
        </w:rPr>
        <w:t xml:space="preserve">                                                                     </w:t>
      </w:r>
      <w:r w:rsidR="0072779B">
        <w:rPr>
          <w:rFonts w:ascii="Arial" w:hAnsi="Arial" w:cs="Arial"/>
          <w:b/>
          <w:bCs/>
          <w:sz w:val="22"/>
        </w:rPr>
        <w:t xml:space="preserve"> </w:t>
      </w:r>
      <w:r w:rsidR="004A221D" w:rsidRPr="004A221D">
        <w:rPr>
          <w:rFonts w:ascii="Arial" w:hAnsi="Arial" w:cs="Arial"/>
          <w:b/>
          <w:bCs/>
          <w:sz w:val="22"/>
        </w:rPr>
        <w:t>R1-1804774</w:t>
      </w:r>
      <w:r>
        <w:rPr>
          <w:rFonts w:ascii="Arial" w:hAnsi="Arial" w:cs="Arial"/>
          <w:b/>
          <w:bCs/>
          <w:sz w:val="22"/>
        </w:rPr>
        <w:t xml:space="preserve">                                                                     </w:t>
      </w:r>
    </w:p>
    <w:p w14:paraId="0BEB6A84" w14:textId="28D8D28B" w:rsidR="00EB6F24" w:rsidRPr="00A27B82" w:rsidRDefault="00424A71" w:rsidP="00EB6F24">
      <w:pPr>
        <w:tabs>
          <w:tab w:val="left" w:pos="1985"/>
        </w:tabs>
        <w:spacing w:after="0"/>
        <w:jc w:val="both"/>
        <w:rPr>
          <w:rFonts w:ascii="Arial" w:hAnsi="Arial" w:cs="Arial"/>
          <w:b/>
          <w:bCs/>
          <w:sz w:val="22"/>
        </w:rPr>
      </w:pPr>
      <w:proofErr w:type="spellStart"/>
      <w:r w:rsidRPr="00424A71">
        <w:rPr>
          <w:rFonts w:ascii="Arial" w:hAnsi="Arial" w:cs="Arial"/>
          <w:b/>
          <w:bCs/>
          <w:sz w:val="22"/>
        </w:rPr>
        <w:t>Sanya</w:t>
      </w:r>
      <w:proofErr w:type="spellEnd"/>
      <w:r w:rsidRPr="00424A71">
        <w:rPr>
          <w:rFonts w:ascii="Arial" w:hAnsi="Arial" w:cs="Arial"/>
          <w:b/>
          <w:bCs/>
          <w:sz w:val="22"/>
        </w:rPr>
        <w:t>, China, April 16</w:t>
      </w:r>
      <w:r w:rsidRPr="00424A71">
        <w:rPr>
          <w:rFonts w:ascii="Arial" w:hAnsi="Arial" w:cs="Arial"/>
          <w:b/>
          <w:bCs/>
          <w:sz w:val="22"/>
          <w:vertAlign w:val="superscript"/>
        </w:rPr>
        <w:t>th</w:t>
      </w:r>
      <w:r w:rsidRPr="00424A71">
        <w:rPr>
          <w:rFonts w:ascii="Arial" w:hAnsi="Arial" w:cs="Arial"/>
          <w:b/>
          <w:bCs/>
          <w:sz w:val="22"/>
        </w:rPr>
        <w:t xml:space="preserve"> – 20</w:t>
      </w:r>
      <w:r w:rsidRPr="00424A71">
        <w:rPr>
          <w:rFonts w:ascii="Arial" w:hAnsi="Arial" w:cs="Arial"/>
          <w:b/>
          <w:bCs/>
          <w:sz w:val="22"/>
          <w:vertAlign w:val="superscript"/>
        </w:rPr>
        <w:t>th</w:t>
      </w:r>
      <w:r w:rsidRPr="00424A71">
        <w:rPr>
          <w:rFonts w:ascii="Arial" w:hAnsi="Arial" w:cs="Arial"/>
          <w:b/>
          <w:bCs/>
          <w:sz w:val="22"/>
        </w:rPr>
        <w:t xml:space="preserve">, 2018 </w:t>
      </w:r>
      <w:r w:rsidR="00EB6F24" w:rsidRPr="00A27B82">
        <w:rPr>
          <w:rFonts w:ascii="Arial" w:hAnsi="Arial" w:cs="Arial"/>
          <w:b/>
          <w:bCs/>
          <w:sz w:val="22"/>
        </w:rPr>
        <w:t xml:space="preserve"> </w:t>
      </w:r>
    </w:p>
    <w:p w14:paraId="6C26CFA9" w14:textId="77777777" w:rsidR="00BB2741" w:rsidRPr="000A64D8" w:rsidRDefault="00BB2741" w:rsidP="00BB2741">
      <w:pPr>
        <w:pStyle w:val="Footer"/>
        <w:jc w:val="both"/>
        <w:rPr>
          <w:noProof w:val="0"/>
        </w:rPr>
      </w:pPr>
    </w:p>
    <w:p w14:paraId="27F976B7" w14:textId="6DA62FAA"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537A4">
        <w:rPr>
          <w:rFonts w:ascii="Arial" w:hAnsi="Arial"/>
          <w:sz w:val="24"/>
        </w:rPr>
        <w:t>7.1.1</w:t>
      </w:r>
      <w:r w:rsidR="00FA3900">
        <w:rPr>
          <w:rFonts w:ascii="Arial" w:hAnsi="Arial"/>
          <w:sz w:val="24"/>
        </w:rPr>
        <w:t>.1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77777777"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537A4">
        <w:rPr>
          <w:rFonts w:ascii="Arial" w:hAnsi="Arial"/>
          <w:sz w:val="24"/>
        </w:rPr>
        <w:t>Remaining details on synchronization signal design</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52FB582D" w14:textId="5C449D4F" w:rsidR="00754FDE" w:rsidRPr="00677958" w:rsidRDefault="00754FDE" w:rsidP="00754FDE">
      <w:pPr>
        <w:pStyle w:val="Heading1"/>
        <w:numPr>
          <w:ilvl w:val="0"/>
          <w:numId w:val="17"/>
        </w:numPr>
        <w:rPr>
          <w:rFonts w:cs="Arial"/>
          <w:lang w:eastAsia="zh-CN"/>
        </w:rPr>
      </w:pPr>
      <w:r>
        <w:rPr>
          <w:rFonts w:cs="Arial"/>
          <w:lang w:eastAsia="zh-CN"/>
        </w:rPr>
        <w:t>Introduction</w:t>
      </w:r>
    </w:p>
    <w:p w14:paraId="05419F5A" w14:textId="33D2B009" w:rsidR="00A537A4" w:rsidRDefault="00A537A4" w:rsidP="00A537A4">
      <w:pPr>
        <w:jc w:val="both"/>
        <w:rPr>
          <w:lang w:val="en-US"/>
        </w:rPr>
      </w:pPr>
      <w:r>
        <w:rPr>
          <w:lang w:val="en-US"/>
        </w:rPr>
        <w:t xml:space="preserve">This contribution discusses </w:t>
      </w:r>
      <w:r w:rsidR="009123CF">
        <w:rPr>
          <w:lang w:val="en-US"/>
        </w:rPr>
        <w:t xml:space="preserve">remaining </w:t>
      </w:r>
      <w:r>
        <w:rPr>
          <w:lang w:val="en-US"/>
        </w:rPr>
        <w:t xml:space="preserve">aspects </w:t>
      </w:r>
      <w:r w:rsidR="009123CF">
        <w:rPr>
          <w:lang w:val="en-US"/>
        </w:rPr>
        <w:t>on</w:t>
      </w:r>
      <w:r w:rsidR="009B7E59">
        <w:rPr>
          <w:lang w:val="en-US"/>
        </w:rPr>
        <w:t xml:space="preserve"> synchronization signal design</w:t>
      </w:r>
      <w:r w:rsidR="00EC7A81">
        <w:rPr>
          <w:lang w:val="en-US"/>
        </w:rPr>
        <w:t>.</w:t>
      </w:r>
    </w:p>
    <w:p w14:paraId="3B4CCC1D" w14:textId="333B9BC8" w:rsidR="00754FDE" w:rsidRPr="00677958" w:rsidRDefault="00706A0C" w:rsidP="00754FDE">
      <w:pPr>
        <w:pStyle w:val="Heading1"/>
        <w:numPr>
          <w:ilvl w:val="0"/>
          <w:numId w:val="17"/>
        </w:numPr>
        <w:rPr>
          <w:rFonts w:cs="Arial"/>
          <w:lang w:eastAsia="zh-CN"/>
        </w:rPr>
      </w:pPr>
      <w:r>
        <w:rPr>
          <w:rFonts w:cs="Arial"/>
          <w:lang w:eastAsia="zh-CN"/>
        </w:rPr>
        <w:t>Power Spectral Density Offset</w:t>
      </w:r>
      <w:r w:rsidR="004A20E1">
        <w:rPr>
          <w:rFonts w:cs="Arial"/>
          <w:lang w:eastAsia="zh-CN"/>
        </w:rPr>
        <w:t xml:space="preserve"> between </w:t>
      </w:r>
      <w:r w:rsidR="00754FDE">
        <w:rPr>
          <w:rFonts w:cs="Arial"/>
          <w:lang w:eastAsia="zh-CN"/>
        </w:rPr>
        <w:t>SSB</w:t>
      </w:r>
      <w:r w:rsidR="004A20E1">
        <w:rPr>
          <w:rFonts w:cs="Arial"/>
          <w:lang w:eastAsia="zh-CN"/>
        </w:rPr>
        <w:t xml:space="preserve"> and </w:t>
      </w:r>
      <w:r w:rsidR="00754FDE">
        <w:rPr>
          <w:rFonts w:cs="Arial"/>
          <w:lang w:eastAsia="zh-CN"/>
        </w:rPr>
        <w:t>PDCCH</w:t>
      </w:r>
      <w:r w:rsidR="00754FDE" w:rsidRPr="00677958">
        <w:rPr>
          <w:rFonts w:cs="Arial"/>
          <w:lang w:eastAsia="zh-CN"/>
        </w:rPr>
        <w:t xml:space="preserve"> </w:t>
      </w:r>
    </w:p>
    <w:p w14:paraId="7BB4C0E0" w14:textId="56B62998" w:rsidR="007A59D6" w:rsidRDefault="00754FDE" w:rsidP="007A59D6">
      <w:r>
        <w:rPr>
          <w:lang w:eastAsia="zh-CN"/>
        </w:rPr>
        <w:t xml:space="preserve">In NR, the sync signals are the only </w:t>
      </w:r>
      <w:r w:rsidR="00002DBD">
        <w:rPr>
          <w:lang w:eastAsia="zh-CN"/>
        </w:rPr>
        <w:t xml:space="preserve">always-ON </w:t>
      </w:r>
      <w:r>
        <w:rPr>
          <w:lang w:eastAsia="zh-CN"/>
        </w:rPr>
        <w:t>downlink signals that are broadcast periodically. UE use</w:t>
      </w:r>
      <w:r w:rsidR="00B04BCC">
        <w:rPr>
          <w:lang w:eastAsia="zh-CN"/>
        </w:rPr>
        <w:t>s</w:t>
      </w:r>
      <w:r>
        <w:rPr>
          <w:lang w:eastAsia="zh-CN"/>
        </w:rPr>
        <w:t xml:space="preserve"> the sync signals for Rx-AGC loops when receiving PDCCH</w:t>
      </w:r>
      <w:r w:rsidR="00860E78">
        <w:rPr>
          <w:lang w:eastAsia="zh-CN"/>
        </w:rPr>
        <w:t xml:space="preserve">. Thus, </w:t>
      </w:r>
      <w:r>
        <w:rPr>
          <w:lang w:eastAsia="zh-CN"/>
        </w:rPr>
        <w:t xml:space="preserve">UE should know </w:t>
      </w:r>
      <w:r w:rsidR="00706A0C">
        <w:rPr>
          <w:lang w:eastAsia="zh-CN"/>
        </w:rPr>
        <w:t xml:space="preserve">the </w:t>
      </w:r>
      <w:r w:rsidR="00B94D0A">
        <w:rPr>
          <w:lang w:eastAsia="zh-CN"/>
        </w:rPr>
        <w:t xml:space="preserve">power </w:t>
      </w:r>
      <w:r w:rsidR="00706A0C">
        <w:rPr>
          <w:lang w:eastAsia="zh-CN"/>
        </w:rPr>
        <w:t>spectral density</w:t>
      </w:r>
      <w:r w:rsidR="00B94D0A">
        <w:rPr>
          <w:lang w:eastAsia="zh-CN"/>
        </w:rPr>
        <w:t xml:space="preserve"> (</w:t>
      </w:r>
      <w:r w:rsidR="00706A0C">
        <w:rPr>
          <w:lang w:eastAsia="zh-CN"/>
        </w:rPr>
        <w:t>PSD</w:t>
      </w:r>
      <w:r w:rsidR="00B94D0A">
        <w:rPr>
          <w:lang w:eastAsia="zh-CN"/>
        </w:rPr>
        <w:t>)</w:t>
      </w:r>
      <w:r w:rsidR="00706A0C">
        <w:rPr>
          <w:lang w:eastAsia="zh-CN"/>
        </w:rPr>
        <w:t xml:space="preserve"> offset</w:t>
      </w:r>
      <w:r w:rsidR="004A20E1">
        <w:rPr>
          <w:lang w:eastAsia="zh-CN"/>
        </w:rPr>
        <w:t xml:space="preserve"> </w:t>
      </w:r>
      <w:r w:rsidRPr="00AD18CC">
        <w:rPr>
          <w:lang w:eastAsia="zh-CN"/>
        </w:rPr>
        <w:t xml:space="preserve">between </w:t>
      </w:r>
      <w:r>
        <w:rPr>
          <w:lang w:eastAsia="zh-CN"/>
        </w:rPr>
        <w:t>SSB</w:t>
      </w:r>
      <w:r w:rsidRPr="00AD18CC">
        <w:rPr>
          <w:lang w:eastAsia="zh-CN"/>
        </w:rPr>
        <w:t xml:space="preserve"> </w:t>
      </w:r>
      <w:r>
        <w:rPr>
          <w:lang w:eastAsia="zh-CN"/>
        </w:rPr>
        <w:t>and</w:t>
      </w:r>
      <w:r w:rsidRPr="00AD18CC">
        <w:rPr>
          <w:lang w:eastAsia="zh-CN"/>
        </w:rPr>
        <w:t xml:space="preserve"> </w:t>
      </w:r>
      <w:r>
        <w:rPr>
          <w:lang w:eastAsia="zh-CN"/>
        </w:rPr>
        <w:t>PDCCH</w:t>
      </w:r>
      <w:r w:rsidR="000B461F">
        <w:rPr>
          <w:lang w:eastAsia="zh-CN"/>
        </w:rPr>
        <w:t>, or the limitation of such PSD offset</w:t>
      </w:r>
      <w:r>
        <w:rPr>
          <w:lang w:eastAsia="zh-CN"/>
        </w:rPr>
        <w:t xml:space="preserve">. </w:t>
      </w:r>
      <w:r w:rsidR="003A6149" w:rsidRPr="003A6149">
        <w:rPr>
          <w:bCs/>
          <w:iCs/>
        </w:rPr>
        <w:t xml:space="preserve">The purpose of this </w:t>
      </w:r>
      <w:r w:rsidR="003A6149">
        <w:rPr>
          <w:bCs/>
          <w:iCs/>
        </w:rPr>
        <w:t>offset</w:t>
      </w:r>
      <w:r w:rsidR="003A6149" w:rsidRPr="003A6149">
        <w:rPr>
          <w:bCs/>
          <w:iCs/>
        </w:rPr>
        <w:t xml:space="preserve"> is to let UE know how to </w:t>
      </w:r>
      <w:r w:rsidR="00D15FF9" w:rsidRPr="003A6149">
        <w:rPr>
          <w:bCs/>
          <w:iCs/>
        </w:rPr>
        <w:t>relate</w:t>
      </w:r>
      <w:r w:rsidR="003A6149" w:rsidRPr="003A6149">
        <w:rPr>
          <w:bCs/>
          <w:iCs/>
        </w:rPr>
        <w:t xml:space="preserve"> RX-AGC setting of something that UE can measure (</w:t>
      </w:r>
      <w:r w:rsidR="00D15FF9">
        <w:rPr>
          <w:bCs/>
          <w:iCs/>
        </w:rPr>
        <w:t>SSB</w:t>
      </w:r>
      <w:r w:rsidR="003A6149" w:rsidRPr="003A6149">
        <w:rPr>
          <w:bCs/>
          <w:iCs/>
        </w:rPr>
        <w:t xml:space="preserve">) and something that it needs to process subsequently but cannot measure (PDCCH). </w:t>
      </w:r>
      <w:r w:rsidR="007A59D6" w:rsidRPr="00AA1D97">
        <w:rPr>
          <w:rFonts w:cs="Arial"/>
          <w:bCs/>
          <w:iCs/>
          <w:lang w:eastAsia="zh-CN"/>
        </w:rPr>
        <w:t xml:space="preserve">In the absence of such </w:t>
      </w:r>
      <w:r w:rsidR="00706A0C">
        <w:rPr>
          <w:rFonts w:cs="Arial"/>
          <w:bCs/>
          <w:iCs/>
          <w:lang w:eastAsia="zh-CN"/>
        </w:rPr>
        <w:t>offset</w:t>
      </w:r>
      <w:r w:rsidR="007A59D6">
        <w:rPr>
          <w:rFonts w:cs="Arial"/>
          <w:bCs/>
          <w:iCs/>
          <w:lang w:eastAsia="zh-CN"/>
        </w:rPr>
        <w:t xml:space="preserve"> </w:t>
      </w:r>
      <w:r w:rsidR="007A59D6" w:rsidRPr="00AA1D97">
        <w:rPr>
          <w:rFonts w:cs="Arial"/>
          <w:bCs/>
          <w:iCs/>
          <w:lang w:eastAsia="zh-CN"/>
        </w:rPr>
        <w:t>signal</w:t>
      </w:r>
      <w:r w:rsidR="007A59D6" w:rsidRPr="00002DBD">
        <w:rPr>
          <w:rFonts w:cs="Arial"/>
          <w:bCs/>
          <w:iCs/>
          <w:lang w:eastAsia="zh-CN"/>
        </w:rPr>
        <w:t>ling</w:t>
      </w:r>
      <w:r w:rsidR="009B79EF">
        <w:rPr>
          <w:rFonts w:cs="Arial"/>
          <w:bCs/>
          <w:iCs/>
          <w:lang w:eastAsia="zh-CN"/>
        </w:rPr>
        <w:t xml:space="preserve"> or limitation</w:t>
      </w:r>
      <w:r w:rsidR="007A59D6" w:rsidRPr="00002DBD">
        <w:rPr>
          <w:rFonts w:cs="Arial"/>
          <w:bCs/>
          <w:iCs/>
          <w:lang w:eastAsia="zh-CN"/>
        </w:rPr>
        <w:t xml:space="preserve">, UE </w:t>
      </w:r>
      <w:r w:rsidR="00002DBD" w:rsidRPr="00002DBD">
        <w:rPr>
          <w:rFonts w:cs="Arial"/>
          <w:bCs/>
          <w:iCs/>
          <w:lang w:eastAsia="zh-CN"/>
        </w:rPr>
        <w:t xml:space="preserve">might </w:t>
      </w:r>
      <w:r w:rsidR="007A59D6" w:rsidRPr="00002DBD">
        <w:rPr>
          <w:rFonts w:cs="Arial"/>
          <w:bCs/>
          <w:iCs/>
          <w:lang w:eastAsia="zh-CN"/>
        </w:rPr>
        <w:t xml:space="preserve">assume the nominal power offset of 0dB </w:t>
      </w:r>
      <w:r w:rsidR="009B79EF">
        <w:rPr>
          <w:rFonts w:cs="Arial"/>
          <w:bCs/>
          <w:iCs/>
          <w:lang w:eastAsia="zh-CN"/>
        </w:rPr>
        <w:t>i.e.,</w:t>
      </w:r>
      <w:r w:rsidR="007A59D6" w:rsidRPr="00002DBD">
        <w:t xml:space="preserve"> uncertainty on the measured per-tone energy,</w:t>
      </w:r>
      <w:r w:rsidR="007A59D6" w:rsidRPr="003D2DDB">
        <w:t xml:space="preserve"> which results in a wrong scaling applied in the </w:t>
      </w:r>
      <w:r w:rsidR="007A59D6">
        <w:t>Rx-AGC</w:t>
      </w:r>
      <w:r w:rsidR="007A59D6" w:rsidRPr="003D2DDB">
        <w:t xml:space="preserve"> loop</w:t>
      </w:r>
      <w:r w:rsidR="007A59D6">
        <w:t>s</w:t>
      </w:r>
      <w:r w:rsidR="007A59D6" w:rsidRPr="003D2DDB">
        <w:t xml:space="preserve"> and hence either reduc</w:t>
      </w:r>
      <w:r w:rsidR="007A59D6">
        <w:t>ing</w:t>
      </w:r>
      <w:r w:rsidR="007A59D6" w:rsidRPr="003D2DDB">
        <w:t xml:space="preserve"> SQNR or reduc</w:t>
      </w:r>
      <w:r w:rsidR="007A59D6">
        <w:t>ing</w:t>
      </w:r>
      <w:r w:rsidR="007A59D6" w:rsidRPr="003D2DDB">
        <w:t xml:space="preserve"> headroom for signal power variations</w:t>
      </w:r>
      <w:r w:rsidR="00002DBD">
        <w:t xml:space="preserve">, or UE might need to be designed against </w:t>
      </w:r>
      <w:r w:rsidR="009B79EF">
        <w:t xml:space="preserve">an </w:t>
      </w:r>
      <w:r w:rsidR="00002DBD">
        <w:t>infinite power offset which is not practical</w:t>
      </w:r>
      <w:r w:rsidR="007A59D6" w:rsidRPr="003D2DDB">
        <w:t>.</w:t>
      </w:r>
    </w:p>
    <w:p w14:paraId="75DCF9C3" w14:textId="7F84FF8D" w:rsidR="003A6149" w:rsidRPr="009B7E59" w:rsidRDefault="00D15FF9" w:rsidP="007A59D6">
      <w:pPr>
        <w:rPr>
          <w:b/>
          <w:bCs/>
          <w:i/>
          <w:iCs/>
        </w:rPr>
      </w:pPr>
      <w:r w:rsidRPr="009B7E59">
        <w:rPr>
          <w:b/>
          <w:i/>
          <w:u w:val="single"/>
        </w:rPr>
        <w:t>Observation 1</w:t>
      </w:r>
      <w:r w:rsidRPr="009B7E59">
        <w:rPr>
          <w:b/>
          <w:i/>
        </w:rPr>
        <w:t xml:space="preserve">: </w:t>
      </w:r>
      <w:r w:rsidRPr="009B7E59">
        <w:rPr>
          <w:b/>
          <w:bCs/>
          <w:i/>
          <w:iCs/>
        </w:rPr>
        <w:t>The PSD offset between SSB and PDCCH allows UE to relate R</w:t>
      </w:r>
      <w:r w:rsidR="006F16AD" w:rsidRPr="009B7E59">
        <w:rPr>
          <w:b/>
          <w:bCs/>
          <w:i/>
          <w:iCs/>
        </w:rPr>
        <w:t>x</w:t>
      </w:r>
      <w:r w:rsidRPr="009B7E59">
        <w:rPr>
          <w:b/>
          <w:bCs/>
          <w:i/>
          <w:iCs/>
        </w:rPr>
        <w:t>-AGC setting of something that UE can measure (SSB) and something that it needs to process subsequently but cannot measure (PDCCH).</w:t>
      </w:r>
    </w:p>
    <w:p w14:paraId="509E69F8" w14:textId="65E5764C" w:rsidR="005C5738" w:rsidRPr="009B7E59" w:rsidRDefault="004248DB" w:rsidP="007A59D6">
      <w:pPr>
        <w:rPr>
          <w:b/>
          <w:bCs/>
          <w:i/>
          <w:iCs/>
        </w:rPr>
      </w:pPr>
      <w:r w:rsidRPr="009B7E59">
        <w:rPr>
          <w:b/>
          <w:i/>
          <w:u w:val="single"/>
        </w:rPr>
        <w:t>Observation 2</w:t>
      </w:r>
      <w:r w:rsidRPr="009B7E59">
        <w:rPr>
          <w:b/>
          <w:i/>
        </w:rPr>
        <w:t xml:space="preserve">: In the absence of </w:t>
      </w:r>
      <w:r w:rsidRPr="009B7E59">
        <w:rPr>
          <w:b/>
          <w:bCs/>
          <w:i/>
          <w:iCs/>
        </w:rPr>
        <w:t>PSD offset between SSB and PDCCH, UE might translate SSB measurement to a wrong Rx-AGC setting;</w:t>
      </w:r>
      <w:r w:rsidR="00315186" w:rsidRPr="009B7E59">
        <w:rPr>
          <w:b/>
          <w:bCs/>
          <w:i/>
          <w:iCs/>
        </w:rPr>
        <w:t xml:space="preserve"> hence</w:t>
      </w:r>
      <w:r w:rsidRPr="009B7E59">
        <w:rPr>
          <w:b/>
          <w:bCs/>
          <w:i/>
          <w:iCs/>
        </w:rPr>
        <w:t xml:space="preserve"> degrading UE performance</w:t>
      </w:r>
      <w:r w:rsidR="00002DBD" w:rsidRPr="009B7E59">
        <w:rPr>
          <w:b/>
          <w:bCs/>
          <w:i/>
          <w:iCs/>
        </w:rPr>
        <w:t xml:space="preserve"> or </w:t>
      </w:r>
      <w:r w:rsidR="005C5738" w:rsidRPr="009B7E59">
        <w:rPr>
          <w:b/>
          <w:bCs/>
          <w:i/>
          <w:iCs/>
        </w:rPr>
        <w:t xml:space="preserve">UE </w:t>
      </w:r>
      <w:r w:rsidR="00002DBD" w:rsidRPr="009B7E59">
        <w:rPr>
          <w:b/>
          <w:bCs/>
          <w:i/>
          <w:iCs/>
        </w:rPr>
        <w:t xml:space="preserve">might </w:t>
      </w:r>
      <w:r w:rsidR="005C5738" w:rsidRPr="009B7E59">
        <w:rPr>
          <w:b/>
          <w:bCs/>
          <w:i/>
          <w:iCs/>
        </w:rPr>
        <w:t xml:space="preserve">need to be designed against infinite power offset which is not practical. </w:t>
      </w:r>
    </w:p>
    <w:p w14:paraId="153CB4C6" w14:textId="6CEFB3F4" w:rsidR="00315186" w:rsidRDefault="00CB6E7C" w:rsidP="00315186">
      <w:pPr>
        <w:rPr>
          <w:bCs/>
          <w:iCs/>
          <w:lang w:val="en-US"/>
        </w:rPr>
      </w:pPr>
      <w:r>
        <w:rPr>
          <w:bCs/>
          <w:iCs/>
          <w:lang w:val="en-US"/>
        </w:rPr>
        <w:t xml:space="preserve">From some discussion during last meeting, some companies mentioned that this PSD offset is only useful if </w:t>
      </w:r>
      <w:r w:rsidR="00315186" w:rsidRPr="00315186">
        <w:rPr>
          <w:bCs/>
          <w:iCs/>
          <w:lang w:val="en-US"/>
        </w:rPr>
        <w:t xml:space="preserve">SSB &amp; PDCCH are </w:t>
      </w:r>
      <w:proofErr w:type="spellStart"/>
      <w:r w:rsidR="00315186" w:rsidRPr="00315186">
        <w:rPr>
          <w:bCs/>
          <w:iCs/>
          <w:lang w:val="en-US"/>
        </w:rPr>
        <w:t>QCL</w:t>
      </w:r>
      <w:r>
        <w:rPr>
          <w:bCs/>
          <w:iCs/>
          <w:lang w:val="en-US"/>
        </w:rPr>
        <w:t>ed</w:t>
      </w:r>
      <w:proofErr w:type="spellEnd"/>
      <w:r w:rsidR="00315186" w:rsidRPr="00315186">
        <w:rPr>
          <w:bCs/>
          <w:iCs/>
          <w:lang w:val="en-US"/>
        </w:rPr>
        <w:t xml:space="preserve">. </w:t>
      </w:r>
      <w:r>
        <w:rPr>
          <w:bCs/>
          <w:iCs/>
          <w:lang w:val="en-US"/>
        </w:rPr>
        <w:t xml:space="preserve">Our view is that this offset is irrespective to </w:t>
      </w:r>
      <w:r w:rsidR="00C064CF">
        <w:rPr>
          <w:bCs/>
          <w:iCs/>
          <w:lang w:val="en-US"/>
        </w:rPr>
        <w:t xml:space="preserve">whether </w:t>
      </w:r>
      <w:r w:rsidR="00C064CF" w:rsidRPr="00315186">
        <w:rPr>
          <w:bCs/>
          <w:iCs/>
          <w:lang w:val="en-US"/>
        </w:rPr>
        <w:t xml:space="preserve">SSB &amp; PDCCH are </w:t>
      </w:r>
      <w:proofErr w:type="spellStart"/>
      <w:r w:rsidR="00C064CF" w:rsidRPr="00315186">
        <w:rPr>
          <w:bCs/>
          <w:iCs/>
          <w:lang w:val="en-US"/>
        </w:rPr>
        <w:t>QCL</w:t>
      </w:r>
      <w:r w:rsidR="00C064CF">
        <w:rPr>
          <w:bCs/>
          <w:iCs/>
          <w:lang w:val="en-US"/>
        </w:rPr>
        <w:t>ed</w:t>
      </w:r>
      <w:proofErr w:type="spellEnd"/>
      <w:r w:rsidR="00C064CF" w:rsidRPr="00315186">
        <w:rPr>
          <w:bCs/>
          <w:iCs/>
          <w:lang w:val="en-US"/>
        </w:rPr>
        <w:t xml:space="preserve"> </w:t>
      </w:r>
      <w:r w:rsidR="00C064CF">
        <w:rPr>
          <w:bCs/>
          <w:iCs/>
          <w:lang w:val="en-US"/>
        </w:rPr>
        <w:t xml:space="preserve">or not. </w:t>
      </w:r>
      <w:proofErr w:type="gramStart"/>
      <w:r w:rsidR="00C064CF">
        <w:rPr>
          <w:bCs/>
          <w:iCs/>
          <w:lang w:val="en-US"/>
        </w:rPr>
        <w:t>In particular,</w:t>
      </w:r>
      <w:r w:rsidR="00167CE9">
        <w:rPr>
          <w:bCs/>
          <w:iCs/>
          <w:lang w:val="en-US"/>
        </w:rPr>
        <w:t xml:space="preserve"> </w:t>
      </w:r>
      <w:r w:rsidR="00C064CF">
        <w:rPr>
          <w:bCs/>
          <w:iCs/>
          <w:lang w:val="en-US"/>
        </w:rPr>
        <w:t>t</w:t>
      </w:r>
      <w:r w:rsidR="00315186" w:rsidRPr="00315186">
        <w:rPr>
          <w:bCs/>
          <w:iCs/>
          <w:lang w:val="en-US"/>
        </w:rPr>
        <w:t>his</w:t>
      </w:r>
      <w:proofErr w:type="gramEnd"/>
      <w:r w:rsidR="00315186" w:rsidRPr="00315186">
        <w:rPr>
          <w:bCs/>
          <w:iCs/>
          <w:lang w:val="en-US"/>
        </w:rPr>
        <w:t xml:space="preserve"> offset is merely an indication to the UE on how it should translate SSB based measurement into R</w:t>
      </w:r>
      <w:r w:rsidR="00055DC5">
        <w:rPr>
          <w:bCs/>
          <w:iCs/>
          <w:lang w:val="en-US"/>
        </w:rPr>
        <w:t>x</w:t>
      </w:r>
      <w:r w:rsidR="00315186" w:rsidRPr="00315186">
        <w:rPr>
          <w:bCs/>
          <w:iCs/>
          <w:lang w:val="en-US"/>
        </w:rPr>
        <w:t>-AGC gain. Whether SSB</w:t>
      </w:r>
      <w:r w:rsidR="003B6FC5">
        <w:rPr>
          <w:bCs/>
          <w:iCs/>
          <w:lang w:val="en-US"/>
        </w:rPr>
        <w:t xml:space="preserve"> and </w:t>
      </w:r>
      <w:r w:rsidR="00315186" w:rsidRPr="00315186">
        <w:rPr>
          <w:bCs/>
          <w:iCs/>
          <w:lang w:val="en-US"/>
        </w:rPr>
        <w:t>PD</w:t>
      </w:r>
      <w:r w:rsidR="00AA24CE">
        <w:rPr>
          <w:bCs/>
          <w:iCs/>
          <w:lang w:val="en-US"/>
        </w:rPr>
        <w:t>C</w:t>
      </w:r>
      <w:r w:rsidR="00315186" w:rsidRPr="00315186">
        <w:rPr>
          <w:bCs/>
          <w:iCs/>
          <w:lang w:val="en-US"/>
        </w:rPr>
        <w:t>CH have the same beam and/or power offset, or they use a different beam w</w:t>
      </w:r>
      <w:r w:rsidR="003B6FC5">
        <w:rPr>
          <w:bCs/>
          <w:iCs/>
          <w:lang w:val="en-US"/>
        </w:rPr>
        <w:t>ith</w:t>
      </w:r>
      <w:r w:rsidR="00315186" w:rsidRPr="00315186">
        <w:rPr>
          <w:bCs/>
          <w:iCs/>
          <w:lang w:val="en-US"/>
        </w:rPr>
        <w:t xml:space="preserve"> “average expected gain” is something that </w:t>
      </w:r>
      <w:proofErr w:type="spellStart"/>
      <w:r w:rsidR="00315186" w:rsidRPr="00315186">
        <w:rPr>
          <w:bCs/>
          <w:iCs/>
          <w:lang w:val="en-US"/>
        </w:rPr>
        <w:t>eNB</w:t>
      </w:r>
      <w:proofErr w:type="spellEnd"/>
      <w:r w:rsidR="00315186" w:rsidRPr="00315186">
        <w:rPr>
          <w:bCs/>
          <w:iCs/>
          <w:lang w:val="en-US"/>
        </w:rPr>
        <w:t xml:space="preserve"> may be able to gauge but immaterial to the UE.</w:t>
      </w:r>
      <w:r w:rsidR="00AA24CE">
        <w:rPr>
          <w:bCs/>
          <w:iCs/>
          <w:lang w:val="en-US"/>
        </w:rPr>
        <w:t xml:space="preserve"> Furthermore, if </w:t>
      </w:r>
      <w:r w:rsidR="00AA24CE" w:rsidRPr="00315186">
        <w:rPr>
          <w:bCs/>
          <w:iCs/>
          <w:lang w:val="en-US"/>
        </w:rPr>
        <w:t xml:space="preserve">SSB &amp; PDCCH are </w:t>
      </w:r>
      <w:r w:rsidR="00AA24CE">
        <w:rPr>
          <w:bCs/>
          <w:iCs/>
          <w:lang w:val="en-US"/>
        </w:rPr>
        <w:t xml:space="preserve">not </w:t>
      </w:r>
      <w:proofErr w:type="spellStart"/>
      <w:r w:rsidR="00AA24CE" w:rsidRPr="00315186">
        <w:rPr>
          <w:bCs/>
          <w:iCs/>
          <w:lang w:val="en-US"/>
        </w:rPr>
        <w:t>QCL</w:t>
      </w:r>
      <w:r w:rsidR="00AA24CE">
        <w:rPr>
          <w:bCs/>
          <w:iCs/>
          <w:lang w:val="en-US"/>
        </w:rPr>
        <w:t>ed</w:t>
      </w:r>
      <w:proofErr w:type="spellEnd"/>
      <w:r w:rsidR="00AA24CE">
        <w:rPr>
          <w:bCs/>
          <w:iCs/>
          <w:lang w:val="en-US"/>
        </w:rPr>
        <w:t>, the uncertainty of translating SSB measurement to Rx-AGC setting could be high. Without PSD offset signaling or limitation, the uncertainty becomes much worse</w:t>
      </w:r>
      <w:r w:rsidR="00F522C7">
        <w:rPr>
          <w:bCs/>
          <w:iCs/>
          <w:lang w:val="en-US"/>
        </w:rPr>
        <w:t xml:space="preserve"> when SSB is power-boosted at an arbitrary </w:t>
      </w:r>
      <w:r w:rsidR="00D9313C">
        <w:rPr>
          <w:bCs/>
          <w:iCs/>
          <w:lang w:val="en-US"/>
        </w:rPr>
        <w:t xml:space="preserve">non-trivial </w:t>
      </w:r>
      <w:r w:rsidR="00F522C7">
        <w:rPr>
          <w:bCs/>
          <w:iCs/>
          <w:lang w:val="en-US"/>
        </w:rPr>
        <w:t>level</w:t>
      </w:r>
      <w:r w:rsidR="00AA24CE">
        <w:rPr>
          <w:bCs/>
          <w:iCs/>
          <w:lang w:val="en-US"/>
        </w:rPr>
        <w:t>;</w:t>
      </w:r>
      <w:r w:rsidR="00F522C7">
        <w:rPr>
          <w:bCs/>
          <w:iCs/>
          <w:lang w:val="en-US"/>
        </w:rPr>
        <w:t xml:space="preserve"> hence</w:t>
      </w:r>
      <w:r w:rsidR="00AA24CE">
        <w:rPr>
          <w:bCs/>
          <w:iCs/>
          <w:lang w:val="en-US"/>
        </w:rPr>
        <w:t xml:space="preserve"> could</w:t>
      </w:r>
      <w:r w:rsidR="006A15FD">
        <w:rPr>
          <w:bCs/>
          <w:iCs/>
          <w:lang w:val="en-US"/>
        </w:rPr>
        <w:t xml:space="preserve"> significantly</w:t>
      </w:r>
      <w:r w:rsidR="00AA24CE">
        <w:rPr>
          <w:bCs/>
          <w:iCs/>
          <w:lang w:val="en-US"/>
        </w:rPr>
        <w:t xml:space="preserve"> </w:t>
      </w:r>
      <w:r w:rsidR="006A15FD">
        <w:rPr>
          <w:bCs/>
          <w:iCs/>
          <w:lang w:val="en-US"/>
        </w:rPr>
        <w:t>degrade UE performance</w:t>
      </w:r>
      <w:r w:rsidR="00AA24CE">
        <w:rPr>
          <w:bCs/>
          <w:iCs/>
          <w:lang w:val="en-US"/>
        </w:rPr>
        <w:t xml:space="preserve">.    </w:t>
      </w:r>
    </w:p>
    <w:p w14:paraId="5D45E2B9" w14:textId="67DE3640" w:rsidR="00167CE9" w:rsidRPr="002B4AFA" w:rsidRDefault="00167CE9" w:rsidP="00315186">
      <w:pPr>
        <w:rPr>
          <w:b/>
          <w:bCs/>
          <w:i/>
          <w:iCs/>
          <w:lang w:val="en-US"/>
        </w:rPr>
      </w:pPr>
      <w:r w:rsidRPr="00080DBA">
        <w:rPr>
          <w:b/>
          <w:bCs/>
          <w:i/>
          <w:iCs/>
          <w:u w:val="single"/>
          <w:lang w:val="en-US"/>
        </w:rPr>
        <w:t>Observation 3</w:t>
      </w:r>
      <w:r w:rsidRPr="00080DBA">
        <w:rPr>
          <w:b/>
          <w:bCs/>
          <w:i/>
          <w:iCs/>
          <w:lang w:val="en-US"/>
        </w:rPr>
        <w:t>:</w:t>
      </w:r>
      <w:r w:rsidR="00080DBA" w:rsidRPr="00080DBA">
        <w:rPr>
          <w:b/>
          <w:bCs/>
          <w:i/>
          <w:iCs/>
          <w:lang w:val="en-US"/>
        </w:rPr>
        <w:t xml:space="preserve"> </w:t>
      </w:r>
      <w:r w:rsidR="00481491">
        <w:rPr>
          <w:b/>
          <w:bCs/>
          <w:i/>
          <w:iCs/>
          <w:lang w:val="en-US"/>
        </w:rPr>
        <w:t>When</w:t>
      </w:r>
      <w:r w:rsidR="00080DBA" w:rsidRPr="002B4AFA">
        <w:rPr>
          <w:b/>
          <w:bCs/>
          <w:i/>
          <w:iCs/>
          <w:lang w:val="en-US"/>
        </w:rPr>
        <w:t xml:space="preserve"> SSB &amp; PDCCH are </w:t>
      </w:r>
      <w:r w:rsidR="00481491">
        <w:rPr>
          <w:b/>
          <w:bCs/>
          <w:i/>
          <w:iCs/>
          <w:lang w:val="en-US"/>
        </w:rPr>
        <w:t xml:space="preserve">not </w:t>
      </w:r>
      <w:proofErr w:type="spellStart"/>
      <w:r w:rsidR="00080DBA" w:rsidRPr="002B4AFA">
        <w:rPr>
          <w:b/>
          <w:bCs/>
          <w:i/>
          <w:iCs/>
          <w:lang w:val="en-US"/>
        </w:rPr>
        <w:t>QCLed</w:t>
      </w:r>
      <w:proofErr w:type="spellEnd"/>
      <w:r w:rsidR="00080DBA" w:rsidRPr="002B4AFA">
        <w:rPr>
          <w:b/>
          <w:bCs/>
          <w:i/>
          <w:iCs/>
          <w:lang w:val="en-US"/>
        </w:rPr>
        <w:t xml:space="preserve">, </w:t>
      </w:r>
      <w:r w:rsidR="001A494F">
        <w:rPr>
          <w:b/>
          <w:bCs/>
          <w:i/>
          <w:iCs/>
          <w:lang w:val="en-US"/>
        </w:rPr>
        <w:t>the uncertainty of PSD offset between SSB and PDCCH could be already high. W</w:t>
      </w:r>
      <w:r w:rsidR="002B4AFA" w:rsidRPr="002B4AFA">
        <w:rPr>
          <w:b/>
          <w:bCs/>
          <w:i/>
          <w:iCs/>
          <w:lang w:val="en-US"/>
        </w:rPr>
        <w:t xml:space="preserve">ithout PSD offset signaling or limitation, </w:t>
      </w:r>
      <w:r w:rsidR="001A494F">
        <w:rPr>
          <w:b/>
          <w:bCs/>
          <w:i/>
          <w:iCs/>
          <w:lang w:val="en-US"/>
        </w:rPr>
        <w:t>such</w:t>
      </w:r>
      <w:r w:rsidR="002B4AFA" w:rsidRPr="002B4AFA">
        <w:rPr>
          <w:b/>
          <w:bCs/>
          <w:i/>
          <w:iCs/>
          <w:lang w:val="en-US"/>
        </w:rPr>
        <w:t xml:space="preserve"> uncertainty </w:t>
      </w:r>
      <w:r w:rsidR="001A494F">
        <w:rPr>
          <w:b/>
          <w:bCs/>
          <w:i/>
          <w:iCs/>
          <w:lang w:val="en-US"/>
        </w:rPr>
        <w:t>becomes much worse</w:t>
      </w:r>
      <w:r w:rsidR="002B4AFA">
        <w:rPr>
          <w:b/>
          <w:bCs/>
          <w:i/>
          <w:iCs/>
          <w:lang w:val="en-US"/>
        </w:rPr>
        <w:t xml:space="preserve"> especially when </w:t>
      </w:r>
      <w:r w:rsidR="00F65A51">
        <w:rPr>
          <w:b/>
          <w:bCs/>
          <w:i/>
          <w:iCs/>
          <w:lang w:val="en-US"/>
        </w:rPr>
        <w:t xml:space="preserve">SSB is </w:t>
      </w:r>
      <w:r w:rsidR="00D9313C">
        <w:rPr>
          <w:b/>
          <w:bCs/>
          <w:i/>
          <w:iCs/>
          <w:lang w:val="en-US"/>
        </w:rPr>
        <w:t xml:space="preserve">power-boosted by an arbitrary nontrivial level. </w:t>
      </w:r>
    </w:p>
    <w:p w14:paraId="0C3F4E27" w14:textId="0A065439" w:rsidR="00754FDE" w:rsidRDefault="00F522C7" w:rsidP="00754FDE">
      <w:pPr>
        <w:rPr>
          <w:lang w:eastAsia="zh-CN"/>
        </w:rPr>
      </w:pPr>
      <w:r>
        <w:t>Based on above discussions and observations, we could have the following alternatives</w:t>
      </w:r>
      <w:r w:rsidR="00831CED">
        <w:rPr>
          <w:lang w:eastAsia="zh-CN"/>
        </w:rPr>
        <w:t>:</w:t>
      </w:r>
    </w:p>
    <w:p w14:paraId="73A5EAEF" w14:textId="3D7E18AF" w:rsidR="00754FDE" w:rsidRPr="00A33F38"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Alt.1</w:t>
      </w:r>
      <w:r>
        <w:rPr>
          <w:lang w:eastAsia="zh-CN"/>
        </w:rPr>
        <w:t xml:space="preserve">: </w:t>
      </w:r>
      <w:r w:rsidR="00123520" w:rsidRPr="00A33F38">
        <w:rPr>
          <w:lang w:eastAsia="zh-CN"/>
        </w:rPr>
        <w:t xml:space="preserve">The </w:t>
      </w:r>
      <w:r w:rsidR="00A33F38" w:rsidRPr="00A33F38">
        <w:rPr>
          <w:lang w:eastAsia="zh-CN"/>
        </w:rPr>
        <w:t xml:space="preserve">range of </w:t>
      </w:r>
      <w:r w:rsidR="00822032" w:rsidRPr="00A33F38">
        <w:rPr>
          <w:lang w:eastAsia="zh-CN"/>
        </w:rPr>
        <w:t>p</w:t>
      </w:r>
      <w:r w:rsidR="00706A0C" w:rsidRPr="00A33F38">
        <w:rPr>
          <w:lang w:eastAsia="zh-CN"/>
        </w:rPr>
        <w:t>ower spectral density offset</w:t>
      </w:r>
      <w:r w:rsidR="003C53A5" w:rsidRPr="00A33F38">
        <w:rPr>
          <w:lang w:eastAsia="zh-CN"/>
        </w:rPr>
        <w:t xml:space="preserve"> between SS</w:t>
      </w:r>
      <w:r w:rsidR="006562C4" w:rsidRPr="00A33F38">
        <w:rPr>
          <w:lang w:eastAsia="zh-CN"/>
        </w:rPr>
        <w:t>S</w:t>
      </w:r>
      <w:r w:rsidR="003C53A5" w:rsidRPr="00A33F38">
        <w:rPr>
          <w:lang w:eastAsia="zh-CN"/>
        </w:rPr>
        <w:t xml:space="preserve"> and PDCCH</w:t>
      </w:r>
      <w:r w:rsidR="002A5F6F" w:rsidRPr="00A33F38">
        <w:rPr>
          <w:lang w:eastAsia="zh-CN"/>
        </w:rPr>
        <w:t xml:space="preserve"> </w:t>
      </w:r>
      <w:r w:rsidR="00123520" w:rsidRPr="00A33F38">
        <w:rPr>
          <w:lang w:eastAsia="zh-CN"/>
        </w:rPr>
        <w:t xml:space="preserve">is signalled </w:t>
      </w:r>
      <w:r w:rsidR="003C53A5" w:rsidRPr="00A33F38">
        <w:rPr>
          <w:lang w:eastAsia="zh-CN"/>
        </w:rPr>
        <w:t>in RMSI.</w:t>
      </w:r>
    </w:p>
    <w:p w14:paraId="1299F749" w14:textId="77777777" w:rsidR="003C53A5" w:rsidRPr="00A33F38" w:rsidRDefault="00754FDE" w:rsidP="00A33F38">
      <w:pPr>
        <w:pStyle w:val="ListParagraph"/>
        <w:numPr>
          <w:ilvl w:val="0"/>
          <w:numId w:val="18"/>
        </w:numPr>
        <w:overflowPunct w:val="0"/>
        <w:autoSpaceDE w:val="0"/>
        <w:autoSpaceDN w:val="0"/>
        <w:adjustRightInd w:val="0"/>
        <w:textAlignment w:val="baseline"/>
        <w:rPr>
          <w:lang w:eastAsia="zh-CN"/>
        </w:rPr>
      </w:pPr>
      <w:r w:rsidRPr="00B54A61">
        <w:rPr>
          <w:b/>
          <w:lang w:eastAsia="zh-CN"/>
        </w:rPr>
        <w:t>Alt.</w:t>
      </w:r>
      <w:r w:rsidR="00D17D96">
        <w:rPr>
          <w:b/>
          <w:lang w:eastAsia="zh-CN"/>
        </w:rPr>
        <w:t>2</w:t>
      </w:r>
      <w:r>
        <w:rPr>
          <w:lang w:eastAsia="zh-CN"/>
        </w:rPr>
        <w:t xml:space="preserve">: </w:t>
      </w:r>
      <w:r w:rsidR="0066445E" w:rsidRPr="00A33F38">
        <w:rPr>
          <w:lang w:eastAsia="zh-CN"/>
        </w:rPr>
        <w:t xml:space="preserve">UE assumes power spectral density offset between SSS and PDCCH is </w:t>
      </w:r>
      <w:r w:rsidR="00A33F38" w:rsidRPr="00A33F38">
        <w:rPr>
          <w:lang w:eastAsia="zh-CN"/>
        </w:rPr>
        <w:t>not larger than</w:t>
      </w:r>
      <w:r w:rsidR="0066445E" w:rsidRPr="00A33F38">
        <w:rPr>
          <w:lang w:eastAsia="zh-CN"/>
        </w:rPr>
        <w:t xml:space="preserve"> 6dB.</w:t>
      </w:r>
    </w:p>
    <w:p w14:paraId="555D41D8" w14:textId="439D5E40" w:rsidR="00F358A3" w:rsidRPr="00F358A3" w:rsidRDefault="00F522C7" w:rsidP="00F358A3">
      <w:pPr>
        <w:rPr>
          <w:lang w:val="en-US"/>
        </w:rPr>
      </w:pPr>
      <w:bookmarkStart w:id="4" w:name="_Hlk503551157"/>
      <w:r>
        <w:rPr>
          <w:lang w:val="en-US" w:eastAsia="zh-CN"/>
        </w:rPr>
        <w:t>S</w:t>
      </w:r>
      <w:r w:rsidR="00754FDE" w:rsidRPr="00E266FE">
        <w:rPr>
          <w:lang w:val="en-US" w:eastAsia="zh-CN"/>
        </w:rPr>
        <w:t xml:space="preserve">ignaling </w:t>
      </w:r>
      <w:r w:rsidR="002A5421" w:rsidRPr="00E266FE">
        <w:rPr>
          <w:lang w:val="en-US" w:eastAsia="zh-CN"/>
        </w:rPr>
        <w:t>the</w:t>
      </w:r>
      <w:r>
        <w:rPr>
          <w:lang w:val="en-US" w:eastAsia="zh-CN"/>
        </w:rPr>
        <w:t xml:space="preserve"> range of</w:t>
      </w:r>
      <w:r w:rsidR="002A5421" w:rsidRPr="00E266FE">
        <w:rPr>
          <w:lang w:val="en-US" w:eastAsia="zh-CN"/>
        </w:rPr>
        <w:t xml:space="preserve"> </w:t>
      </w:r>
      <w:r w:rsidR="00706A0C" w:rsidRPr="00E266FE">
        <w:rPr>
          <w:lang w:val="en-US" w:eastAsia="zh-CN"/>
        </w:rPr>
        <w:t>power offset</w:t>
      </w:r>
      <w:r w:rsidR="002A5421" w:rsidRPr="00E266FE">
        <w:rPr>
          <w:lang w:val="en-US" w:eastAsia="zh-CN"/>
        </w:rPr>
        <w:t xml:space="preserve"> </w:t>
      </w:r>
      <w:r w:rsidR="00754FDE" w:rsidRPr="00E266FE">
        <w:rPr>
          <w:lang w:val="en-US" w:eastAsia="zh-CN"/>
        </w:rPr>
        <w:t xml:space="preserve">between SSB and PDCCH in RMSI (Alt.1) </w:t>
      </w:r>
      <w:r>
        <w:rPr>
          <w:lang w:val="en-US" w:eastAsia="zh-CN"/>
        </w:rPr>
        <w:t>provides the deployment flexibility to the network</w:t>
      </w:r>
      <w:r w:rsidR="00754FDE" w:rsidRPr="00E266FE">
        <w:rPr>
          <w:lang w:val="en-US" w:eastAsia="zh-CN"/>
        </w:rPr>
        <w:t xml:space="preserve">. </w:t>
      </w:r>
      <w:r w:rsidR="00706A0C" w:rsidRPr="00E266FE">
        <w:t>The values for power offset between SSB and PDCCH might be signalled in ranges e.g., [-5dB, +5dB], [+5dB, +10dB], [+10dB, +15dB], etc.</w:t>
      </w:r>
      <w:r w:rsidR="004308D5">
        <w:t xml:space="preserve"> On the other hand, Alt. 2 could make the system work without a PSD offset signalling</w:t>
      </w:r>
      <w:r w:rsidR="004E0FB2">
        <w:t>, but SSB power boosting at a nontrivial level may not be possible</w:t>
      </w:r>
      <w:r w:rsidR="004308D5">
        <w:t>.</w:t>
      </w:r>
      <w:r w:rsidR="00F358A3">
        <w:t xml:space="preserve"> Here, </w:t>
      </w:r>
      <w:r w:rsidR="00F358A3" w:rsidRPr="00F358A3">
        <w:rPr>
          <w:lang w:val="en-US"/>
        </w:rPr>
        <w:t xml:space="preserve">6dB represents 1 bit of </w:t>
      </w:r>
      <w:r w:rsidR="00F358A3" w:rsidRPr="00F358A3">
        <w:rPr>
          <w:lang w:val="en-US"/>
        </w:rPr>
        <w:lastRenderedPageBreak/>
        <w:t xml:space="preserve">ADC dynamic range. </w:t>
      </w:r>
      <w:r w:rsidR="00582266">
        <w:rPr>
          <w:lang w:val="en-US"/>
        </w:rPr>
        <w:t>Hence, b</w:t>
      </w:r>
      <w:r w:rsidR="00F358A3" w:rsidRPr="00F358A3">
        <w:rPr>
          <w:lang w:val="en-US"/>
        </w:rPr>
        <w:t xml:space="preserve">y limiting the </w:t>
      </w:r>
      <w:r w:rsidR="00F358A3">
        <w:rPr>
          <w:lang w:val="en-US"/>
        </w:rPr>
        <w:t xml:space="preserve">PSD </w:t>
      </w:r>
      <w:r w:rsidR="00F358A3" w:rsidRPr="00F358A3">
        <w:rPr>
          <w:lang w:val="en-US"/>
        </w:rPr>
        <w:t xml:space="preserve">uncertainty </w:t>
      </w:r>
      <w:r w:rsidR="00F358A3">
        <w:rPr>
          <w:lang w:val="en-US"/>
        </w:rPr>
        <w:t>less than</w:t>
      </w:r>
      <w:r w:rsidR="00F358A3" w:rsidRPr="00F358A3">
        <w:rPr>
          <w:lang w:val="en-US"/>
        </w:rPr>
        <w:t xml:space="preserve"> 6dB, 1 bit of the ADC budget is sacrificed towards PSD uncertainty, in addition to other factors </w:t>
      </w:r>
      <w:r w:rsidR="00ED533A">
        <w:rPr>
          <w:lang w:val="en-US"/>
        </w:rPr>
        <w:t xml:space="preserve">(e.g., </w:t>
      </w:r>
      <w:r w:rsidR="00ED533A">
        <w:t>power variations due to fading and waveform PAPR</w:t>
      </w:r>
      <w:r w:rsidR="00F358A3">
        <w:rPr>
          <w:lang w:val="en-US"/>
        </w:rPr>
        <w:t xml:space="preserve">) </w:t>
      </w:r>
      <w:r w:rsidR="00304608">
        <w:rPr>
          <w:lang w:val="en-US"/>
        </w:rPr>
        <w:t>b</w:t>
      </w:r>
      <w:r w:rsidR="00F358A3" w:rsidRPr="00F358A3">
        <w:rPr>
          <w:lang w:val="en-US"/>
        </w:rPr>
        <w:t xml:space="preserve">udgeted in ADC </w:t>
      </w:r>
      <w:r w:rsidR="00F358A3">
        <w:rPr>
          <w:lang w:val="en-US"/>
        </w:rPr>
        <w:t>dynamic range</w:t>
      </w:r>
      <w:r w:rsidR="00F358A3" w:rsidRPr="00F358A3">
        <w:rPr>
          <w:lang w:val="en-US"/>
        </w:rPr>
        <w:t>.</w:t>
      </w:r>
    </w:p>
    <w:p w14:paraId="5FA6A6D3" w14:textId="7B374912" w:rsidR="00362293" w:rsidRPr="009B7E59" w:rsidRDefault="003C53A5" w:rsidP="00E140F9">
      <w:pPr>
        <w:rPr>
          <w:rFonts w:cs="Arial"/>
          <w:b/>
          <w:i/>
          <w:lang w:eastAsia="zh-CN"/>
        </w:rPr>
      </w:pPr>
      <w:r w:rsidRPr="009B7E59">
        <w:rPr>
          <w:b/>
          <w:i/>
          <w:u w:val="single"/>
          <w:lang w:eastAsia="zh-CN"/>
        </w:rPr>
        <w:t>Proposal</w:t>
      </w:r>
      <w:r w:rsidR="0042443A">
        <w:rPr>
          <w:b/>
          <w:i/>
          <w:u w:val="single"/>
          <w:lang w:eastAsia="zh-CN"/>
        </w:rPr>
        <w:t xml:space="preserve"> 1</w:t>
      </w:r>
      <w:r w:rsidRPr="009B7E59">
        <w:rPr>
          <w:b/>
          <w:i/>
          <w:lang w:eastAsia="zh-CN"/>
        </w:rPr>
        <w:t>:</w:t>
      </w:r>
      <w:r w:rsidRPr="009B7E59">
        <w:rPr>
          <w:rFonts w:cs="Arial"/>
          <w:b/>
          <w:i/>
          <w:lang w:eastAsia="zh-CN"/>
        </w:rPr>
        <w:t xml:space="preserve"> </w:t>
      </w:r>
      <w:r w:rsidR="00362293" w:rsidRPr="009B7E59">
        <w:rPr>
          <w:rFonts w:cs="Arial"/>
          <w:b/>
          <w:i/>
          <w:lang w:eastAsia="zh-CN"/>
        </w:rPr>
        <w:t xml:space="preserve">RAN1 </w:t>
      </w:r>
      <w:r w:rsidR="00AA20DA" w:rsidRPr="009B7E59">
        <w:rPr>
          <w:rFonts w:cs="Arial"/>
          <w:b/>
          <w:i/>
          <w:lang w:eastAsia="zh-CN"/>
        </w:rPr>
        <w:t>selects one of</w:t>
      </w:r>
      <w:r w:rsidR="00362293" w:rsidRPr="009B7E59">
        <w:rPr>
          <w:rFonts w:cs="Arial"/>
          <w:b/>
          <w:i/>
          <w:lang w:eastAsia="zh-CN"/>
        </w:rPr>
        <w:t xml:space="preserve"> the following options</w:t>
      </w:r>
      <w:r w:rsidR="006629E6" w:rsidRPr="009B7E59">
        <w:rPr>
          <w:rFonts w:cs="Arial"/>
          <w:b/>
          <w:i/>
          <w:lang w:eastAsia="zh-CN"/>
        </w:rPr>
        <w:t>:</w:t>
      </w:r>
      <w:r w:rsidR="00362293" w:rsidRPr="009B7E59">
        <w:rPr>
          <w:rFonts w:cs="Arial"/>
          <w:b/>
          <w:i/>
          <w:lang w:eastAsia="zh-CN"/>
        </w:rPr>
        <w:t xml:space="preserve"> </w:t>
      </w:r>
    </w:p>
    <w:p w14:paraId="4FB0DB7E" w14:textId="61891CA4" w:rsidR="003C53A5" w:rsidRPr="009B7E59" w:rsidRDefault="00A33F38" w:rsidP="00362293">
      <w:pPr>
        <w:pStyle w:val="ListParagraph"/>
        <w:numPr>
          <w:ilvl w:val="0"/>
          <w:numId w:val="18"/>
        </w:numPr>
        <w:rPr>
          <w:rFonts w:cs="Arial"/>
          <w:b/>
          <w:i/>
          <w:color w:val="000000" w:themeColor="text1"/>
          <w:lang w:eastAsia="zh-CN"/>
        </w:rPr>
      </w:pPr>
      <w:r w:rsidRPr="009B7E59">
        <w:rPr>
          <w:rFonts w:cs="Arial"/>
          <w:b/>
          <w:i/>
          <w:lang w:eastAsia="zh-CN"/>
        </w:rPr>
        <w:t>Alt.</w:t>
      </w:r>
      <w:r w:rsidR="006629E6" w:rsidRPr="009B7E59">
        <w:rPr>
          <w:rFonts w:cs="Arial"/>
          <w:b/>
          <w:i/>
          <w:lang w:eastAsia="zh-CN"/>
        </w:rPr>
        <w:t xml:space="preserve"> 1: </w:t>
      </w:r>
      <w:r w:rsidR="00123520" w:rsidRPr="009B7E59">
        <w:rPr>
          <w:rFonts w:cs="Arial"/>
          <w:b/>
          <w:i/>
          <w:lang w:eastAsia="zh-CN"/>
        </w:rPr>
        <w:t xml:space="preserve">The </w:t>
      </w:r>
      <w:r w:rsidRPr="009B7E59">
        <w:rPr>
          <w:rFonts w:cs="Arial"/>
          <w:b/>
          <w:i/>
          <w:lang w:eastAsia="zh-CN"/>
        </w:rPr>
        <w:t xml:space="preserve">range of </w:t>
      </w:r>
      <w:r w:rsidR="00822032" w:rsidRPr="009B7E59">
        <w:rPr>
          <w:rFonts w:cs="Arial"/>
          <w:b/>
          <w:i/>
          <w:lang w:eastAsia="zh-CN"/>
        </w:rPr>
        <w:t>p</w:t>
      </w:r>
      <w:r w:rsidR="00706A0C" w:rsidRPr="009B7E59">
        <w:rPr>
          <w:rFonts w:cs="Arial"/>
          <w:b/>
          <w:i/>
          <w:lang w:eastAsia="zh-CN"/>
        </w:rPr>
        <w:t xml:space="preserve">ower spectral density </w:t>
      </w:r>
      <w:r w:rsidR="00706A0C" w:rsidRPr="009B7E59">
        <w:rPr>
          <w:rFonts w:cs="Arial"/>
          <w:b/>
          <w:i/>
          <w:color w:val="000000" w:themeColor="text1"/>
          <w:lang w:eastAsia="zh-CN"/>
        </w:rPr>
        <w:t>offset</w:t>
      </w:r>
      <w:r w:rsidR="003C53A5" w:rsidRPr="009B7E59">
        <w:rPr>
          <w:rFonts w:cs="Arial"/>
          <w:b/>
          <w:i/>
          <w:color w:val="000000" w:themeColor="text1"/>
          <w:lang w:eastAsia="zh-CN"/>
        </w:rPr>
        <w:t xml:space="preserve"> between SS</w:t>
      </w:r>
      <w:r w:rsidR="006562C4" w:rsidRPr="009B7E59">
        <w:rPr>
          <w:rFonts w:cs="Arial"/>
          <w:b/>
          <w:i/>
          <w:color w:val="000000" w:themeColor="text1"/>
          <w:lang w:eastAsia="zh-CN"/>
        </w:rPr>
        <w:t>S</w:t>
      </w:r>
      <w:r w:rsidR="003C53A5" w:rsidRPr="009B7E59">
        <w:rPr>
          <w:rFonts w:cs="Arial"/>
          <w:b/>
          <w:i/>
          <w:color w:val="000000" w:themeColor="text1"/>
          <w:lang w:eastAsia="zh-CN"/>
        </w:rPr>
        <w:t xml:space="preserve"> and PDCCH</w:t>
      </w:r>
      <w:r w:rsidR="002A5F6F" w:rsidRPr="009B7E59">
        <w:rPr>
          <w:rFonts w:cs="Arial"/>
          <w:b/>
          <w:i/>
          <w:color w:val="000000" w:themeColor="text1"/>
          <w:lang w:eastAsia="zh-CN"/>
        </w:rPr>
        <w:t xml:space="preserve"> </w:t>
      </w:r>
      <w:r w:rsidR="00123520" w:rsidRPr="009B7E59">
        <w:rPr>
          <w:rFonts w:cs="Arial"/>
          <w:b/>
          <w:i/>
          <w:color w:val="000000" w:themeColor="text1"/>
          <w:lang w:eastAsia="zh-CN"/>
        </w:rPr>
        <w:t xml:space="preserve">is signalled </w:t>
      </w:r>
      <w:r w:rsidR="003C53A5" w:rsidRPr="009B7E59">
        <w:rPr>
          <w:rFonts w:cs="Arial"/>
          <w:b/>
          <w:i/>
          <w:color w:val="000000" w:themeColor="text1"/>
          <w:lang w:eastAsia="zh-CN"/>
        </w:rPr>
        <w:t xml:space="preserve">in RMSI. </w:t>
      </w:r>
      <w:bookmarkEnd w:id="4"/>
      <w:r w:rsidR="0066445E" w:rsidRPr="009B7E59">
        <w:rPr>
          <w:rFonts w:cs="Arial"/>
          <w:b/>
          <w:i/>
          <w:color w:val="000000" w:themeColor="text1"/>
          <w:lang w:eastAsia="zh-CN"/>
        </w:rPr>
        <w:t xml:space="preserve">UE assumes </w:t>
      </w:r>
      <w:r w:rsidR="0066445E" w:rsidRPr="009B7E59">
        <w:rPr>
          <w:rFonts w:cs="Arial"/>
          <w:b/>
          <w:i/>
          <w:lang w:eastAsia="zh-CN"/>
        </w:rPr>
        <w:t xml:space="preserve">power spectral density </w:t>
      </w:r>
      <w:r w:rsidR="0066445E" w:rsidRPr="009B7E59">
        <w:rPr>
          <w:rFonts w:cs="Arial"/>
          <w:b/>
          <w:i/>
          <w:color w:val="000000" w:themeColor="text1"/>
          <w:lang w:eastAsia="zh-CN"/>
        </w:rPr>
        <w:t xml:space="preserve">offset between SSS and RMSI PDCCH is </w:t>
      </w:r>
      <w:r w:rsidR="009B7E59" w:rsidRPr="009B7E59">
        <w:rPr>
          <w:rFonts w:cs="Arial"/>
          <w:b/>
          <w:i/>
          <w:color w:val="000000" w:themeColor="text1"/>
          <w:lang w:eastAsia="zh-CN"/>
        </w:rPr>
        <w:t>in the range (-6dB,</w:t>
      </w:r>
      <w:r w:rsidR="0066445E" w:rsidRPr="009B7E59">
        <w:rPr>
          <w:rFonts w:cs="Arial"/>
          <w:b/>
          <w:i/>
          <w:color w:val="000000" w:themeColor="text1"/>
          <w:lang w:eastAsia="zh-CN"/>
        </w:rPr>
        <w:t xml:space="preserve"> 6dB</w:t>
      </w:r>
      <w:r w:rsidR="009B7E59" w:rsidRPr="009B7E59">
        <w:rPr>
          <w:rFonts w:cs="Arial"/>
          <w:b/>
          <w:i/>
          <w:color w:val="000000" w:themeColor="text1"/>
          <w:lang w:eastAsia="zh-CN"/>
        </w:rPr>
        <w:t>)</w:t>
      </w:r>
      <w:r w:rsidR="0066445E" w:rsidRPr="009B7E59">
        <w:rPr>
          <w:rFonts w:cs="Arial"/>
          <w:b/>
          <w:i/>
          <w:color w:val="000000" w:themeColor="text1"/>
          <w:lang w:eastAsia="zh-CN"/>
        </w:rPr>
        <w:t>.</w:t>
      </w:r>
      <w:r w:rsidR="003C53A5" w:rsidRPr="009B7E59">
        <w:rPr>
          <w:rFonts w:cs="Arial"/>
          <w:b/>
          <w:i/>
          <w:color w:val="000000" w:themeColor="text1"/>
          <w:lang w:eastAsia="zh-CN"/>
        </w:rPr>
        <w:t xml:space="preserve"> </w:t>
      </w:r>
    </w:p>
    <w:p w14:paraId="3618B726" w14:textId="577AEE94" w:rsidR="006629E6" w:rsidRPr="009B7E59" w:rsidRDefault="00A33F38" w:rsidP="00362293">
      <w:pPr>
        <w:pStyle w:val="ListParagraph"/>
        <w:numPr>
          <w:ilvl w:val="0"/>
          <w:numId w:val="18"/>
        </w:numPr>
        <w:rPr>
          <w:rFonts w:cs="Arial"/>
          <w:b/>
          <w:i/>
          <w:color w:val="000000" w:themeColor="text1"/>
          <w:lang w:eastAsia="zh-CN"/>
        </w:rPr>
      </w:pPr>
      <w:r w:rsidRPr="009B7E59">
        <w:rPr>
          <w:rFonts w:cs="Arial"/>
          <w:b/>
          <w:i/>
          <w:lang w:eastAsia="zh-CN"/>
        </w:rPr>
        <w:t>Alt.</w:t>
      </w:r>
      <w:r w:rsidR="006629E6" w:rsidRPr="009B7E59">
        <w:rPr>
          <w:rFonts w:cs="Arial"/>
          <w:b/>
          <w:i/>
          <w:lang w:eastAsia="zh-CN"/>
        </w:rPr>
        <w:t xml:space="preserve"> 2: </w:t>
      </w:r>
      <w:r w:rsidR="006629E6" w:rsidRPr="009B7E59">
        <w:rPr>
          <w:rFonts w:cs="Arial"/>
          <w:b/>
          <w:i/>
          <w:color w:val="000000" w:themeColor="text1"/>
          <w:lang w:eastAsia="zh-CN"/>
        </w:rPr>
        <w:t xml:space="preserve">UE assumes </w:t>
      </w:r>
      <w:r w:rsidR="006629E6" w:rsidRPr="009B7E59">
        <w:rPr>
          <w:rFonts w:cs="Arial"/>
          <w:b/>
          <w:i/>
          <w:lang w:eastAsia="zh-CN"/>
        </w:rPr>
        <w:t xml:space="preserve">power spectral density </w:t>
      </w:r>
      <w:r w:rsidR="006629E6" w:rsidRPr="009B7E59">
        <w:rPr>
          <w:rFonts w:cs="Arial"/>
          <w:b/>
          <w:i/>
          <w:color w:val="000000" w:themeColor="text1"/>
          <w:lang w:eastAsia="zh-CN"/>
        </w:rPr>
        <w:t xml:space="preserve">offset between SSS and PDCCH is </w:t>
      </w:r>
      <w:r w:rsidR="009B7E59" w:rsidRPr="009B7E59">
        <w:rPr>
          <w:rFonts w:cs="Arial"/>
          <w:b/>
          <w:i/>
          <w:color w:val="000000" w:themeColor="text1"/>
          <w:lang w:eastAsia="zh-CN"/>
        </w:rPr>
        <w:t>in the range (-6dB,</w:t>
      </w:r>
      <w:r w:rsidR="006629E6" w:rsidRPr="009B7E59">
        <w:rPr>
          <w:rFonts w:cs="Arial"/>
          <w:b/>
          <w:i/>
          <w:color w:val="000000" w:themeColor="text1"/>
          <w:lang w:eastAsia="zh-CN"/>
        </w:rPr>
        <w:t xml:space="preserve"> 6dB</w:t>
      </w:r>
      <w:r w:rsidR="009B7E59" w:rsidRPr="009B7E59">
        <w:rPr>
          <w:rFonts w:cs="Arial"/>
          <w:b/>
          <w:i/>
          <w:color w:val="000000" w:themeColor="text1"/>
          <w:lang w:eastAsia="zh-CN"/>
        </w:rPr>
        <w:t>)</w:t>
      </w:r>
      <w:r w:rsidR="006629E6" w:rsidRPr="009B7E59">
        <w:rPr>
          <w:rFonts w:cs="Arial"/>
          <w:b/>
          <w:i/>
          <w:color w:val="000000" w:themeColor="text1"/>
          <w:lang w:eastAsia="zh-CN"/>
        </w:rPr>
        <w:t>.</w:t>
      </w:r>
    </w:p>
    <w:p w14:paraId="0CBCA7C1" w14:textId="77777777" w:rsidR="009C794D" w:rsidRDefault="009C794D" w:rsidP="009C794D">
      <w:pPr>
        <w:rPr>
          <w:lang w:eastAsia="zh-CN"/>
        </w:rPr>
      </w:pPr>
    </w:p>
    <w:p w14:paraId="3C7C48CB" w14:textId="77777777" w:rsidR="009C794D" w:rsidRPr="005F0318" w:rsidRDefault="009C794D" w:rsidP="009C794D">
      <w:pPr>
        <w:pStyle w:val="Heading1"/>
        <w:numPr>
          <w:ilvl w:val="0"/>
          <w:numId w:val="17"/>
        </w:numPr>
        <w:rPr>
          <w:rFonts w:cs="Arial"/>
          <w:lang w:eastAsia="zh-CN"/>
        </w:rPr>
      </w:pPr>
      <w:bookmarkStart w:id="5" w:name="_Hlk506291569"/>
      <w:r w:rsidRPr="005F0318">
        <w:rPr>
          <w:rFonts w:cs="Arial"/>
          <w:lang w:eastAsia="zh-CN"/>
        </w:rPr>
        <w:t>OFDM symbol generation</w:t>
      </w:r>
    </w:p>
    <w:p w14:paraId="070157A3" w14:textId="2F54E754" w:rsidR="009C794D" w:rsidRPr="007D01CD" w:rsidRDefault="009C794D" w:rsidP="009C794D">
      <w:pPr>
        <w:rPr>
          <w:lang w:eastAsia="zh-CN"/>
        </w:rPr>
      </w:pPr>
      <w:r>
        <w:rPr>
          <w:lang w:eastAsia="zh-CN"/>
        </w:rPr>
        <w:t>RAN1 201801 AH made the following agreement</w:t>
      </w:r>
      <w:r w:rsidR="003B313A">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9C794D" w14:paraId="01146C65" w14:textId="77777777" w:rsidTr="002A2206">
        <w:tc>
          <w:tcPr>
            <w:tcW w:w="9350" w:type="dxa"/>
          </w:tcPr>
          <w:p w14:paraId="598BAB0E" w14:textId="77777777" w:rsidR="009C794D" w:rsidRDefault="008111B0" w:rsidP="002A2206">
            <w:pPr>
              <w:rPr>
                <w:b/>
                <w:lang w:eastAsia="x-none"/>
              </w:rPr>
            </w:pPr>
            <w:hyperlink r:id="rId10" w:history="1">
              <w:r w:rsidR="009C794D" w:rsidRPr="006C318F">
                <w:rPr>
                  <w:rStyle w:val="Hyperlink"/>
                  <w:b/>
                  <w:lang w:eastAsia="zh-CN"/>
                </w:rPr>
                <w:t>R1-1801205</w:t>
              </w:r>
            </w:hyperlink>
            <w:r w:rsidR="009C794D">
              <w:rPr>
                <w:b/>
                <w:lang w:eastAsia="zh-CN"/>
              </w:rPr>
              <w:tab/>
            </w:r>
            <w:r w:rsidR="009C794D" w:rsidRPr="0063559E">
              <w:t>Summary of 7.1.1 Synchronization signal</w:t>
            </w:r>
            <w:r w:rsidR="009C794D" w:rsidRPr="0063559E">
              <w:tab/>
              <w:t>Ericsson</w:t>
            </w:r>
          </w:p>
          <w:p w14:paraId="5E2E23AE" w14:textId="77777777" w:rsidR="009C794D" w:rsidRPr="007C0C73" w:rsidRDefault="009C794D" w:rsidP="002A2206">
            <w:r w:rsidRPr="00EB73A5">
              <w:rPr>
                <w:highlight w:val="green"/>
              </w:rPr>
              <w:t>Agreements</w:t>
            </w:r>
            <w:r>
              <w:t>:</w:t>
            </w:r>
          </w:p>
          <w:p w14:paraId="2B1BC41F" w14:textId="77777777" w:rsidR="009C794D" w:rsidRPr="007C0C73" w:rsidRDefault="009C794D" w:rsidP="002A2206">
            <w:pPr>
              <w:numPr>
                <w:ilvl w:val="0"/>
                <w:numId w:val="21"/>
              </w:numPr>
              <w:spacing w:after="0"/>
            </w:pPr>
            <w:r w:rsidRPr="007C0C73">
              <w:t xml:space="preserve">Send an LS to RAN4 </w:t>
            </w:r>
            <w:r>
              <w:t>regarding the following working assumption.</w:t>
            </w:r>
            <w:r w:rsidRPr="00EB73A5">
              <w:t xml:space="preserve"> </w:t>
            </w:r>
            <w:r>
              <w:t xml:space="preserve">Note that there are also other alternative(s) discussed in RAN1. </w:t>
            </w:r>
          </w:p>
          <w:p w14:paraId="633FA10B" w14:textId="77777777" w:rsidR="009C794D" w:rsidRPr="007C0C73" w:rsidRDefault="009C794D" w:rsidP="002A2206">
            <w:pPr>
              <w:numPr>
                <w:ilvl w:val="1"/>
                <w:numId w:val="21"/>
              </w:numPr>
              <w:spacing w:after="0"/>
            </w:pPr>
            <w:r w:rsidRPr="007C0C73">
              <w:t xml:space="preserve">RAN1 asks RAN4 would especially appreciate if RAN4 can progress </w:t>
            </w:r>
            <w:r>
              <w:t xml:space="preserve">on the frequency offset associated with the value of M. RAN1 aims to </w:t>
            </w:r>
            <w:proofErr w:type="gramStart"/>
            <w:r>
              <w:t>make a decision</w:t>
            </w:r>
            <w:proofErr w:type="gramEnd"/>
            <w:r>
              <w:t xml:space="preserve"> in the early week of the next Feb. meeting. </w:t>
            </w:r>
          </w:p>
          <w:p w14:paraId="1B11FD4A" w14:textId="77777777" w:rsidR="009C794D" w:rsidRPr="007C0C73" w:rsidRDefault="009C794D" w:rsidP="002A2206">
            <w:pPr>
              <w:numPr>
                <w:ilvl w:val="0"/>
                <w:numId w:val="21"/>
              </w:numPr>
              <w:spacing w:after="0"/>
            </w:pPr>
            <w:r>
              <w:t>(</w:t>
            </w:r>
            <w:r w:rsidRPr="00EB73A5">
              <w:rPr>
                <w:highlight w:val="darkYellow"/>
              </w:rPr>
              <w:t>Working assumption</w:t>
            </w:r>
            <w:r>
              <w:t xml:space="preserve">) </w:t>
            </w:r>
            <w:r w:rsidRPr="007C0C73">
              <w:t>For signal generation:</w:t>
            </w:r>
          </w:p>
          <w:p w14:paraId="1C2EAEA4" w14:textId="77777777" w:rsidR="009C794D" w:rsidRPr="007C0C73" w:rsidRDefault="009C794D" w:rsidP="002A2206">
            <w:pPr>
              <w:pStyle w:val="BodyText"/>
              <w:numPr>
                <w:ilvl w:val="1"/>
                <w:numId w:val="21"/>
              </w:numPr>
              <w:spacing w:before="240"/>
              <w:textAlignment w:val="auto"/>
              <w:rPr>
                <w:szCs w:val="20"/>
                <w:lang w:eastAsia="zh-CN"/>
              </w:rPr>
            </w:pPr>
            <w:r w:rsidRPr="007C0C73">
              <w:rPr>
                <w:szCs w:val="20"/>
                <w:lang w:eastAsia="zh-CN"/>
              </w:rPr>
              <w:t>Agree to option 3a (unquantized)</w:t>
            </w:r>
          </w:p>
          <w:p w14:paraId="45EE8A3E" w14:textId="77777777" w:rsidR="009C794D" w:rsidRPr="007C0C73" w:rsidRDefault="009C794D" w:rsidP="002A2206">
            <w:pPr>
              <w:pStyle w:val="BodyText"/>
              <w:numPr>
                <w:ilvl w:val="1"/>
                <w:numId w:val="21"/>
              </w:numPr>
              <w:spacing w:before="240"/>
              <w:textAlignment w:val="auto"/>
              <w:rPr>
                <w:szCs w:val="20"/>
                <w:lang w:eastAsia="zh-CN"/>
              </w:rPr>
            </w:pPr>
            <w:r w:rsidRPr="007C0C73">
              <w:rPr>
                <w:szCs w:val="20"/>
                <w:lang w:eastAsia="zh-CN"/>
              </w:rPr>
              <w:t>Baseband signal generation remains unchanged</w:t>
            </w:r>
          </w:p>
          <w:p w14:paraId="6B3A3CFE" w14:textId="77777777" w:rsidR="009C794D" w:rsidRPr="007C0C73" w:rsidRDefault="009C794D" w:rsidP="002A2206">
            <w:pPr>
              <w:pStyle w:val="BodyText"/>
              <w:numPr>
                <w:ilvl w:val="1"/>
                <w:numId w:val="21"/>
              </w:numPr>
              <w:spacing w:before="240"/>
              <w:textAlignment w:val="auto"/>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3442DFA0" w14:textId="77777777" w:rsidR="009C794D" w:rsidRPr="007C0C73" w:rsidRDefault="009C794D" w:rsidP="002A2206">
            <w:pPr>
              <w:pStyle w:val="BodyText"/>
              <w:numPr>
                <w:ilvl w:val="1"/>
                <w:numId w:val="21"/>
              </w:numPr>
              <w:spacing w:before="240"/>
              <w:textAlignment w:val="auto"/>
              <w:rPr>
                <w:szCs w:val="20"/>
                <w:lang w:eastAsia="zh-CN"/>
              </w:rPr>
            </w:pPr>
            <w:r w:rsidRPr="007C0C73">
              <w:rPr>
                <w:rFonts w:eastAsia="Times New Roman"/>
                <w:position w:val="-12"/>
                <w:szCs w:val="20"/>
              </w:rPr>
              <w:object w:dxaOrig="3615" w:dyaOrig="660" w14:anchorId="02C9F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3pt;height:22.7pt" o:ole="">
                  <v:imagedata r:id="rId11" o:title=""/>
                </v:shape>
                <o:OLEObject Type="Embed" ProgID="Equation.3" ShapeID="_x0000_i1025" DrawAspect="Content" ObjectID="_1584540358" r:id="rId12"/>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186C45C0">
                <v:shape id="_x0000_i1026" type="#_x0000_t75" style="width:91.7pt;height:18.85pt" o:ole="">
                  <v:imagedata r:id="rId13" o:title=""/>
                </v:shape>
                <o:OLEObject Type="Embed" ProgID="Equation.3" ShapeID="_x0000_i1026" DrawAspect="Content" ObjectID="_1584540359" r:id="rId14"/>
              </w:object>
            </w:r>
          </w:p>
          <w:p w14:paraId="0489C0A4" w14:textId="77777777" w:rsidR="009C794D" w:rsidRDefault="009C794D" w:rsidP="002A2206">
            <w:pPr>
              <w:pStyle w:val="BodyText"/>
              <w:numPr>
                <w:ilvl w:val="1"/>
                <w:numId w:val="21"/>
              </w:numPr>
              <w:spacing w:before="240"/>
              <w:textAlignment w:val="auto"/>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33AFF9F1" w14:textId="77777777" w:rsidR="009C794D" w:rsidRDefault="009C794D" w:rsidP="002A2206">
            <w:pPr>
              <w:pStyle w:val="BodyText"/>
              <w:numPr>
                <w:ilvl w:val="0"/>
                <w:numId w:val="21"/>
              </w:numPr>
              <w:spacing w:before="240"/>
              <w:textAlignment w:val="auto"/>
              <w:rPr>
                <w:lang w:eastAsia="zh-CN"/>
              </w:rPr>
            </w:pPr>
            <w:r>
              <w:rPr>
                <w:szCs w:val="20"/>
                <w:lang w:eastAsia="zh-CN"/>
              </w:rPr>
              <w:t xml:space="preserve">Draft LS to be prepared in </w:t>
            </w:r>
            <w:hyperlink r:id="rId15"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tc>
      </w:tr>
    </w:tbl>
    <w:p w14:paraId="078F0A01" w14:textId="77777777" w:rsidR="009C794D" w:rsidRDefault="009C794D" w:rsidP="009C794D">
      <w:pPr>
        <w:tabs>
          <w:tab w:val="left" w:pos="1470"/>
        </w:tabs>
      </w:pPr>
    </w:p>
    <w:p w14:paraId="59D6447C" w14:textId="76B57A54" w:rsidR="009C794D" w:rsidRDefault="009C794D" w:rsidP="009C794D">
      <w:pPr>
        <w:tabs>
          <w:tab w:val="left" w:pos="1470"/>
        </w:tabs>
      </w:pPr>
      <w:r>
        <w:t>In what follows, we compare unquantized and quantized version of OFDM symbol generation by focusing on the compensation methods in baseband.</w:t>
      </w:r>
    </w:p>
    <w:p w14:paraId="2B22CEB9" w14:textId="71615078" w:rsidR="0042443A" w:rsidRDefault="0042443A" w:rsidP="009C794D">
      <w:pPr>
        <w:tabs>
          <w:tab w:val="left" w:pos="1470"/>
        </w:tabs>
      </w:pPr>
    </w:p>
    <w:p w14:paraId="3D58ED73" w14:textId="68BAA097" w:rsidR="0042443A" w:rsidRDefault="0042443A" w:rsidP="009C794D">
      <w:pPr>
        <w:tabs>
          <w:tab w:val="left" w:pos="1470"/>
        </w:tabs>
      </w:pPr>
    </w:p>
    <w:p w14:paraId="5AAFA050" w14:textId="1EA606A4" w:rsidR="003B313A" w:rsidRDefault="003B313A" w:rsidP="009C794D">
      <w:pPr>
        <w:tabs>
          <w:tab w:val="left" w:pos="1470"/>
        </w:tabs>
      </w:pPr>
    </w:p>
    <w:p w14:paraId="6259726E" w14:textId="1C87D049" w:rsidR="003B313A" w:rsidRDefault="003B313A" w:rsidP="009C794D">
      <w:pPr>
        <w:tabs>
          <w:tab w:val="left" w:pos="1470"/>
        </w:tabs>
      </w:pPr>
    </w:p>
    <w:p w14:paraId="214E50B2" w14:textId="77777777" w:rsidR="003B313A" w:rsidRDefault="003B313A" w:rsidP="009C794D">
      <w:pPr>
        <w:tabs>
          <w:tab w:val="left" w:pos="1470"/>
        </w:tabs>
      </w:pPr>
    </w:p>
    <w:p w14:paraId="1248A612" w14:textId="77777777" w:rsidR="0042443A" w:rsidRDefault="0042443A" w:rsidP="009C794D">
      <w:pPr>
        <w:tabs>
          <w:tab w:val="left" w:pos="1470"/>
        </w:tabs>
      </w:pPr>
    </w:p>
    <w:p w14:paraId="0C0E3BD7" w14:textId="77777777" w:rsidR="009C794D" w:rsidRDefault="009C794D" w:rsidP="009C794D">
      <w:pPr>
        <w:pStyle w:val="Heading2"/>
        <w:numPr>
          <w:ilvl w:val="1"/>
          <w:numId w:val="17"/>
        </w:numPr>
      </w:pPr>
      <w:r>
        <w:lastRenderedPageBreak/>
        <w:t>Phase Compensation Model at Transmitter and/or Receiver</w:t>
      </w:r>
    </w:p>
    <w:p w14:paraId="191A6513" w14:textId="77777777" w:rsidR="009C794D" w:rsidRDefault="009C794D" w:rsidP="009C794D"/>
    <w:p w14:paraId="24A445B2" w14:textId="77777777" w:rsidR="009C794D" w:rsidRDefault="009C794D" w:rsidP="009C794D">
      <w:r>
        <w:rPr>
          <w:noProof/>
        </w:rPr>
        <w:drawing>
          <wp:inline distT="0" distB="0" distL="0" distR="0" wp14:anchorId="62540A39" wp14:editId="4D191681">
            <wp:extent cx="5943600" cy="11595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DM Symbol Generation Figure1.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1159510"/>
                    </a:xfrm>
                    <a:prstGeom prst="rect">
                      <a:avLst/>
                    </a:prstGeom>
                  </pic:spPr>
                </pic:pic>
              </a:graphicData>
            </a:graphic>
          </wp:inline>
        </w:drawing>
      </w:r>
    </w:p>
    <w:p w14:paraId="4D12958E" w14:textId="77777777" w:rsidR="009C794D" w:rsidRDefault="009C794D" w:rsidP="009C794D">
      <w:r w:rsidRPr="00EE4AE6">
        <w:rPr>
          <w:b/>
          <w:u w:val="single"/>
        </w:rPr>
        <w:t>Figure 1:</w:t>
      </w:r>
      <w:r>
        <w:t xml:space="preserve"> Phase compensation model at transmitter and receiver where transmitter and receiver assume different </w:t>
      </w:r>
      <w:proofErr w:type="spellStart"/>
      <w:r>
        <w:t>center</w:t>
      </w:r>
      <w:proofErr w:type="spellEnd"/>
      <w:r>
        <w:t xml:space="preserve"> frequencies</w:t>
      </w:r>
    </w:p>
    <w:p w14:paraId="5D0044E5" w14:textId="77777777" w:rsidR="009C794D" w:rsidRDefault="009C794D" w:rsidP="009C794D">
      <w:r w:rsidRPr="0060726B">
        <w:t>Figure 1</w:t>
      </w:r>
      <w:r>
        <w:t xml:space="preserve"> shows phase compensation at transmitter and receiver where transmitter and receiver assume different </w:t>
      </w:r>
      <w:proofErr w:type="spellStart"/>
      <w:r>
        <w:t>center</w:t>
      </w:r>
      <w:proofErr w:type="spellEnd"/>
      <w:r>
        <w:t xml:space="preserve"> frequencies, i.e., zero tone locations. We don’t assume any noise and fading in this scenario. </w:t>
      </w:r>
    </w:p>
    <w:p w14:paraId="6E5FFD00" w14:textId="77777777" w:rsidR="009C794D" w:rsidRDefault="009C794D" w:rsidP="009C794D">
      <w:r>
        <w:t>The received signal before the FFT block, y(t), can be written as:</w:t>
      </w:r>
    </w:p>
    <w:p w14:paraId="7379D3D8" w14:textId="77777777" w:rsidR="009C794D" w:rsidRPr="00B53C2C" w:rsidRDefault="009C794D" w:rsidP="009C794D">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eqArr>
                <m:eqArrPr>
                  <m:ctrlPr>
                    <w:rPr>
                      <w:rFonts w:ascii="Cambria Math" w:hAnsi="Cambria Math"/>
                      <w:i/>
                    </w:rPr>
                  </m:ctrlPr>
                </m:eqArrPr>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l</m:t>
                              </m:r>
                            </m:sub>
                          </m:sSub>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l</m:t>
                          </m:r>
                        </m:sub>
                      </m:sSub>
                    </m:sup>
                  </m:sSup>
                </m:e>
                <m:e/>
              </m:eqArr>
            </m:e>
          </m:nary>
        </m:oMath>
      </m:oMathPara>
    </w:p>
    <w:p w14:paraId="23C10692" w14:textId="77777777" w:rsidR="009C794D" w:rsidRPr="00B53C2C" w:rsidRDefault="009C794D" w:rsidP="009C794D">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e>
          </m:nary>
        </m:oMath>
      </m:oMathPara>
    </w:p>
    <w:p w14:paraId="3F25E7AE" w14:textId="77777777" w:rsidR="009C794D" w:rsidRDefault="009C794D" w:rsidP="009C794D">
      <w:r>
        <w:t xml:space="preserve">Where, </w:t>
      </w:r>
    </w:p>
    <w:p w14:paraId="2C35D37B" w14:textId="77777777" w:rsidR="009C794D" w:rsidRPr="00F2441D" w:rsidRDefault="009C794D" w:rsidP="009C794D">
      <m:oMathPara>
        <m:oMath>
          <m:r>
            <w:rPr>
              <w:rFonts w:ascii="Cambria Math" w:hAnsi="Cambria Math"/>
            </w:rPr>
            <m:t>w</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0≤t≤(</m:t>
                  </m:r>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e>
                  <m:r>
                    <w:rPr>
                      <w:rFonts w:ascii="Cambria Math" w:hAnsi="Cambria Math"/>
                    </w:rPr>
                    <m:t>0                                otherwise</m:t>
                  </m:r>
                </m:e>
              </m:eqArr>
            </m:e>
          </m:d>
        </m:oMath>
      </m:oMathPara>
    </w:p>
    <w:p w14:paraId="27FEE449" w14:textId="77777777" w:rsidR="009C794D" w:rsidRDefault="009C794D" w:rsidP="009C794D">
      <w:r>
        <w:t>Now, received signal at the l-</w:t>
      </w:r>
      <w:proofErr w:type="spellStart"/>
      <w:r>
        <w:t>th</w:t>
      </w:r>
      <w:proofErr w:type="spellEnd"/>
      <w:r>
        <w:t xml:space="preserve"> symbol can be expressed as,</w:t>
      </w:r>
    </w:p>
    <w:p w14:paraId="78888CBF" w14:textId="77777777" w:rsidR="009C794D" w:rsidRPr="00EC511F" w:rsidRDefault="008111B0" w:rsidP="009C794D">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w:r w:rsidR="009C794D">
        <w:t xml:space="preserve">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9C794D">
        <w:t xml:space="preserve">                  </w:t>
      </w:r>
      <w:r w:rsidR="009C794D">
        <w:tab/>
      </w:r>
      <w:r w:rsidR="009C794D">
        <w:tab/>
      </w:r>
      <w:r w:rsidR="009C794D">
        <w:tab/>
      </w:r>
      <w:r w:rsidR="009C794D">
        <w:tab/>
      </w:r>
      <w:r w:rsidR="009C794D">
        <w:tab/>
      </w:r>
      <w:r w:rsidR="009C794D">
        <w:tab/>
      </w:r>
      <w:r w:rsidR="009C794D">
        <w:tab/>
        <w:t>(1).</w:t>
      </w:r>
    </w:p>
    <w:p w14:paraId="298C7F7D" w14:textId="77777777" w:rsidR="009C794D" w:rsidRPr="00041DC8" w:rsidRDefault="009C794D" w:rsidP="009C794D"/>
    <w:p w14:paraId="0E039AE1" w14:textId="77777777" w:rsidR="009C794D" w:rsidRDefault="009C794D" w:rsidP="009C794D">
      <w:pPr>
        <w:pStyle w:val="Heading2"/>
        <w:numPr>
          <w:ilvl w:val="1"/>
          <w:numId w:val="17"/>
        </w:numPr>
      </w:pPr>
      <w:r>
        <w:t>Comparison between Quantized and Unquantized phase compensation methods during initial access</w:t>
      </w:r>
    </w:p>
    <w:p w14:paraId="3B59739E" w14:textId="77777777" w:rsidR="009C794D" w:rsidRDefault="009C794D" w:rsidP="009C794D"/>
    <w:p w14:paraId="71B551FB" w14:textId="31EA7D59" w:rsidR="009C794D" w:rsidRDefault="009C794D" w:rsidP="009C794D">
      <w:r>
        <w:t>In this section, we use the analysis of [</w:t>
      </w:r>
      <w:r w:rsidR="003B313A">
        <w:t>2</w:t>
      </w:r>
      <w:r>
        <w:t xml:space="preserve">] and use that to compare quantized and unquantized phase compensation methods. </w:t>
      </w:r>
    </w:p>
    <w:p w14:paraId="5417055D" w14:textId="03BEE289" w:rsidR="009C794D" w:rsidRDefault="009C794D" w:rsidP="009C794D">
      <w:r>
        <w:t>Let us fo</w:t>
      </w:r>
      <w:r w:rsidR="003B313A">
        <w:t>cus on the following scenario [2</w:t>
      </w:r>
      <w:r>
        <w:t>],</w:t>
      </w:r>
    </w:p>
    <w:p w14:paraId="1235B24E" w14:textId="77777777" w:rsidR="009C794D" w:rsidRDefault="009C794D" w:rsidP="009C794D">
      <w:pPr>
        <w:pStyle w:val="ListParagraph"/>
        <w:numPr>
          <w:ilvl w:val="0"/>
          <w:numId w:val="22"/>
        </w:numPr>
      </w:pPr>
      <w:r>
        <w:t xml:space="preserve">Transmitter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p>
    <w:p w14:paraId="310614EE" w14:textId="77777777" w:rsidR="009C794D" w:rsidRDefault="009C794D" w:rsidP="009C794D">
      <w:pPr>
        <w:pStyle w:val="ListParagraph"/>
        <w:numPr>
          <w:ilvl w:val="0"/>
          <w:numId w:val="22"/>
        </w:numPr>
      </w:pPr>
      <w:r>
        <w:lastRenderedPageBreak/>
        <w:t xml:space="preserve">Quantized Transmitter frequency, </w:t>
      </w: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515DC9F3" w14:textId="77777777" w:rsidR="009C794D" w:rsidRDefault="009C794D" w:rsidP="009C794D">
      <w:pPr>
        <w:pStyle w:val="ListParagraph"/>
        <w:numPr>
          <w:ilvl w:val="0"/>
          <w:numId w:val="22"/>
        </w:numPr>
      </w:pPr>
      <w:r>
        <w:t xml:space="preserve">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oMath>
    </w:p>
    <w:p w14:paraId="161940CD" w14:textId="77777777" w:rsidR="009C794D" w:rsidRDefault="009C794D" w:rsidP="009C794D">
      <w:pPr>
        <w:pStyle w:val="ListParagraph"/>
        <w:numPr>
          <w:ilvl w:val="0"/>
          <w:numId w:val="22"/>
        </w:numPr>
      </w:pPr>
      <w:r>
        <w:t xml:space="preserve">Quantized Receiver frequency,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61D7C3EC" w14:textId="77777777" w:rsidR="009C794D" w:rsidRPr="00313EA8" w:rsidRDefault="009C794D" w:rsidP="009C794D">
      <w:pPr>
        <w:pStyle w:val="ListParagraph"/>
        <w:numPr>
          <w:ilvl w:val="0"/>
          <w:numId w:val="22"/>
        </w:numPr>
      </w:pPr>
      <w:r>
        <w:t xml:space="preserve">Initial frequency offset, </w:t>
      </w:r>
      <m:oMath>
        <m:r>
          <w:rPr>
            <w:rFonts w:ascii="Cambria Math" w:hAnsi="Cambria Math"/>
          </w:rPr>
          <m:t>ε</m:t>
        </m:r>
      </m:oMath>
    </w:p>
    <w:p w14:paraId="2D843191" w14:textId="77777777" w:rsidR="009C794D" w:rsidRPr="00313EA8" w:rsidRDefault="009C794D" w:rsidP="009C794D">
      <w:pPr>
        <w:pStyle w:val="ListParagraph"/>
        <w:numPr>
          <w:ilvl w:val="0"/>
          <w:numId w:val="22"/>
        </w:numPr>
      </w:pPr>
      <w:r>
        <w:t xml:space="preserve">Receiver frequency with initial frequency offset, = </w:t>
      </w:r>
      <m:oMath>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+ε</m:t>
        </m:r>
      </m:oMath>
    </w:p>
    <w:p w14:paraId="436E52AE" w14:textId="77777777" w:rsidR="009C794D" w:rsidRDefault="009C794D" w:rsidP="009C794D"/>
    <w:p w14:paraId="253F0798" w14:textId="45CE534C" w:rsidR="0042443A" w:rsidRDefault="003B313A" w:rsidP="009C794D">
      <w:proofErr w:type="gramStart"/>
      <w:r>
        <w:t>Similar to</w:t>
      </w:r>
      <w:proofErr w:type="gramEnd"/>
      <w:r>
        <w:t xml:space="preserve"> the analysis of [2</w:t>
      </w:r>
      <w:r w:rsidR="009C794D">
        <w:t>], let us consider the frequency range 0-2.65 GHz, where the synchroni</w:t>
      </w:r>
      <w:r>
        <w:t>zation signals are located at [3</w:t>
      </w:r>
      <w:r w:rsidR="009C794D">
        <w:t xml:space="preserve">], </w:t>
      </w:r>
      <m:oMath>
        <m:sSub>
          <m:sSubPr>
            <m:ctrlPr>
              <w:rPr>
                <w:rFonts w:ascii="Cambria Math" w:hAnsi="Cambria Math"/>
                <w:i/>
              </w:rPr>
            </m:ctrlPr>
          </m:sSubPr>
          <m:e>
            <m:r>
              <w:rPr>
                <w:rFonts w:ascii="Cambria Math" w:hAnsi="Cambria Math"/>
              </w:rPr>
              <m:t>f</m:t>
            </m:r>
          </m:e>
          <m:sub>
            <m:r>
              <w:rPr>
                <w:rFonts w:ascii="Cambria Math" w:hAnsi="Cambria Math"/>
              </w:rPr>
              <m:t>SS</m:t>
            </m:r>
          </m:sub>
        </m:sSub>
        <m:r>
          <w:rPr>
            <w:rFonts w:ascii="Cambria Math" w:hAnsi="Cambria Math"/>
          </w:rPr>
          <m:t>=N*900 kHz+M*5 kHz</m:t>
        </m:r>
      </m:oMath>
      <w:r w:rsidR="009C794D">
        <w:t xml:space="preserve">. </w:t>
      </w:r>
      <w:r w:rsidR="0042443A">
        <w:t>Although, RAN4 made a working agreement in the last meeting to change the offset within the ‘raster net’ to &gt;= 70 kHz, it’s not a full agreement yet and RAN4 will further discuss this issue in the upcoming meeting.</w:t>
      </w:r>
    </w:p>
    <w:p w14:paraId="5ED61CCF" w14:textId="23D0BA10" w:rsidR="0042443A" w:rsidRPr="00C96FBF" w:rsidRDefault="003B313A" w:rsidP="009C794D">
      <w:pPr>
        <w:rPr>
          <w:b/>
          <w:bCs/>
        </w:rPr>
      </w:pPr>
      <w:r>
        <w:rPr>
          <w:b/>
          <w:bCs/>
          <w:i/>
          <w:u w:val="single"/>
        </w:rPr>
        <w:t>Observation 4</w:t>
      </w:r>
      <w:r w:rsidR="0042443A" w:rsidRPr="00C96FBF">
        <w:rPr>
          <w:b/>
          <w:bCs/>
          <w:i/>
        </w:rPr>
        <w:t xml:space="preserve">: </w:t>
      </w:r>
      <w:r w:rsidR="0042443A" w:rsidRPr="00C96FBF">
        <w:rPr>
          <w:b/>
          <w:bCs/>
        </w:rPr>
        <w:t xml:space="preserve"> Although, RAN4 made a working agreement in the last meeting to change the offset within the </w:t>
      </w:r>
      <w:r>
        <w:rPr>
          <w:b/>
          <w:bCs/>
        </w:rPr>
        <w:t>‘</w:t>
      </w:r>
      <w:r w:rsidR="0042443A" w:rsidRPr="00C96FBF">
        <w:rPr>
          <w:b/>
          <w:bCs/>
        </w:rPr>
        <w:t>raster net’ to &gt;= 70 kHz, it’s not a full agreement yet and RAN4 will further discuss this issue in the upcoming meeting.</w:t>
      </w:r>
    </w:p>
    <w:p w14:paraId="7A66B03A" w14:textId="6829E964" w:rsidR="009C794D" w:rsidRDefault="003B313A" w:rsidP="009C794D">
      <w:r>
        <w:t>Following [2</w:t>
      </w:r>
      <w:r w:rsidR="009C794D">
        <w:t xml:space="preserve">], we also assume that the receiver does not use the exact value of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rsidR="009C794D">
        <w:t xml:space="preserve"> for down-conversion. Since the 3 synchronization signal raster points are very close to each other, the receiver uses,</w:t>
      </w:r>
    </w:p>
    <w:p w14:paraId="5083AB2A" w14:textId="77777777" w:rsidR="009C794D" w:rsidRDefault="009C794D" w:rsidP="009C794D">
      <w:r>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=N*900 kHz=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r>
        <w:tab/>
      </w:r>
      <w:r>
        <w:tab/>
      </w:r>
      <w:r>
        <w:tab/>
      </w:r>
      <w:r>
        <w:tab/>
      </w:r>
      <w:r>
        <w:tab/>
      </w:r>
      <w:r>
        <w:tab/>
      </w:r>
      <w:r>
        <w:tab/>
      </w:r>
      <w:r>
        <w:tab/>
        <w:t>(2)</w:t>
      </w:r>
    </w:p>
    <w:p w14:paraId="664A3B1A" w14:textId="77777777" w:rsidR="009C794D" w:rsidRDefault="009C794D" w:rsidP="009C794D">
      <w:r>
        <w:t xml:space="preserve">In the presence of initial frequency offset, the actual receiver frequency is, </w:t>
      </w:r>
    </w:p>
    <w:p w14:paraId="48CA5446" w14:textId="77777777" w:rsidR="009C794D" w:rsidRDefault="008111B0" w:rsidP="009C794D">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r>
          <w:rPr>
            <w:rFonts w:ascii="Cambria Math" w:hAnsi="Cambria Math"/>
          </w:rPr>
          <m:t xml:space="preserve">=N*900 kHz+ε=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+ε=</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+ε</m:t>
        </m:r>
      </m:oMath>
      <w:r w:rsidR="009C794D">
        <w:tab/>
      </w:r>
      <w:r w:rsidR="009C794D">
        <w:tab/>
      </w:r>
      <w:r w:rsidR="009C794D">
        <w:tab/>
      </w:r>
      <w:r w:rsidR="009C794D">
        <w:tab/>
      </w:r>
      <w:r w:rsidR="009C794D">
        <w:tab/>
      </w:r>
      <w:r w:rsidR="009C794D">
        <w:tab/>
      </w:r>
      <w:r w:rsidR="009C794D">
        <w:tab/>
        <w:t>(3)</w:t>
      </w:r>
    </w:p>
    <w:p w14:paraId="150FD6A0" w14:textId="77777777" w:rsidR="009C794D" w:rsidRDefault="009C794D" w:rsidP="009C794D">
      <w:r>
        <w:t xml:space="preserve">The transmitter, on the other hand, uses, </w:t>
      </w:r>
    </w:p>
    <w:p w14:paraId="1BA97FC2" w14:textId="77777777" w:rsidR="009C794D" w:rsidRDefault="008111B0" w:rsidP="009C794D">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 xml:space="preserve">=N*900 kHz+M*5 kHz= </m:t>
        </m:r>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r w:rsidR="009C794D">
        <w:t xml:space="preserve">, where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=M*5 kHz</m:t>
        </m:r>
      </m:oMath>
      <w:r w:rsidR="009C794D">
        <w:t xml:space="preserve">  </w:t>
      </w:r>
      <w:r w:rsidR="009C794D">
        <w:tab/>
      </w:r>
      <w:r w:rsidR="009C794D">
        <w:tab/>
      </w:r>
      <w:r w:rsidR="009C794D">
        <w:tab/>
        <w:t>(4)</w:t>
      </w:r>
    </w:p>
    <w:p w14:paraId="509701D4" w14:textId="06930FB2" w:rsidR="009C794D" w:rsidRDefault="009C794D" w:rsidP="009C794D">
      <w:r>
        <w:t>The phase compensation terms for quantized and unquanti</w:t>
      </w:r>
      <w:r w:rsidR="003B313A">
        <w:t>zed methods can be written as [4</w:t>
      </w:r>
      <w:r>
        <w:t>]:</w:t>
      </w:r>
    </w:p>
    <w:p w14:paraId="4C2DFF60" w14:textId="77777777" w:rsidR="009C794D" w:rsidRDefault="009C794D" w:rsidP="009C794D">
      <w:r>
        <w:t>Unquantized method:</w:t>
      </w:r>
    </w:p>
    <w:p w14:paraId="1BAAEC28" w14:textId="77777777" w:rsidR="009C794D" w:rsidRDefault="008111B0" w:rsidP="009C794D">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9C794D">
        <w:tab/>
      </w:r>
      <w:r w:rsidR="009C794D">
        <w:tab/>
      </w:r>
      <w:r w:rsidR="009C794D">
        <w:tab/>
      </w:r>
      <w:r w:rsidR="009C794D">
        <w:tab/>
      </w:r>
      <w:r w:rsidR="009C794D">
        <w:tab/>
      </w:r>
      <w:r w:rsidR="009C794D">
        <w:tab/>
      </w:r>
      <w:r w:rsidR="009C794D">
        <w:tab/>
      </w:r>
      <w:r w:rsidR="009C794D">
        <w:tab/>
      </w:r>
      <w:r w:rsidR="009C794D">
        <w:tab/>
        <w:t>(5)</w:t>
      </w:r>
    </w:p>
    <w:p w14:paraId="07326BB0" w14:textId="77777777" w:rsidR="009C794D" w:rsidRDefault="008111B0" w:rsidP="009C794D">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9C794D">
        <w:tab/>
      </w:r>
      <w:r w:rsidR="009C794D">
        <w:tab/>
      </w:r>
      <w:r w:rsidR="009C794D">
        <w:tab/>
      </w:r>
      <w:r w:rsidR="009C794D">
        <w:tab/>
      </w:r>
      <w:r w:rsidR="009C794D">
        <w:tab/>
      </w:r>
      <w:r w:rsidR="009C794D">
        <w:tab/>
      </w:r>
      <w:r w:rsidR="009C794D">
        <w:tab/>
      </w:r>
      <w:r w:rsidR="009C794D">
        <w:tab/>
      </w:r>
      <w:r w:rsidR="009C794D">
        <w:tab/>
        <w:t>(6)</w:t>
      </w:r>
    </w:p>
    <w:p w14:paraId="3459F869" w14:textId="77777777" w:rsidR="009C794D" w:rsidRDefault="009C794D" w:rsidP="009C794D">
      <w:r>
        <w:t>Quantized method:</w:t>
      </w:r>
    </w:p>
    <w:p w14:paraId="7A9B93D5" w14:textId="77777777" w:rsidR="009C794D" w:rsidRDefault="008111B0" w:rsidP="009C794D">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9C794D">
        <w:tab/>
      </w:r>
      <w:r w:rsidR="009C794D">
        <w:tab/>
      </w:r>
      <w:r w:rsidR="009C794D">
        <w:tab/>
      </w:r>
      <w:r w:rsidR="009C794D">
        <w:tab/>
      </w:r>
      <w:r w:rsidR="009C794D">
        <w:tab/>
      </w:r>
      <w:r w:rsidR="009C794D">
        <w:tab/>
      </w:r>
      <w:r w:rsidR="009C794D">
        <w:tab/>
      </w:r>
      <w:r w:rsidR="009C794D">
        <w:tab/>
      </w:r>
      <w:r w:rsidR="009C794D">
        <w:tab/>
        <w:t>(7)</w:t>
      </w:r>
    </w:p>
    <w:p w14:paraId="3D833B5B" w14:textId="77777777" w:rsidR="009C794D" w:rsidRDefault="008111B0" w:rsidP="009C794D">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9C794D">
        <w:tab/>
      </w:r>
      <w:r w:rsidR="009C794D">
        <w:tab/>
      </w:r>
      <w:r w:rsidR="009C794D">
        <w:tab/>
      </w:r>
      <w:r w:rsidR="009C794D">
        <w:tab/>
      </w:r>
      <w:r w:rsidR="009C794D">
        <w:tab/>
      </w:r>
      <w:r w:rsidR="009C794D">
        <w:tab/>
      </w:r>
      <w:r w:rsidR="009C794D">
        <w:tab/>
      </w:r>
      <w:r w:rsidR="009C794D">
        <w:tab/>
      </w:r>
      <w:r w:rsidR="009C794D">
        <w:tab/>
        <w:t>(8)</w:t>
      </w:r>
    </w:p>
    <w:p w14:paraId="6E88D7F7" w14:textId="77777777" w:rsidR="009C794D" w:rsidRPr="004926B4" w:rsidRDefault="009C794D" w:rsidP="009C794D"/>
    <w:p w14:paraId="12D20AA1" w14:textId="77777777" w:rsidR="009C794D" w:rsidRDefault="009C794D" w:rsidP="009C794D">
      <w:pPr>
        <w:pStyle w:val="Heading3"/>
        <w:numPr>
          <w:ilvl w:val="2"/>
          <w:numId w:val="17"/>
        </w:numPr>
      </w:pPr>
      <w:r>
        <w:t>Received signal with quantized phase compensation</w:t>
      </w:r>
    </w:p>
    <w:p w14:paraId="1EEE8B8C" w14:textId="77777777" w:rsidR="009C794D" w:rsidRDefault="009C794D" w:rsidP="009C794D"/>
    <w:p w14:paraId="406C3128" w14:textId="77777777" w:rsidR="009C794D" w:rsidRDefault="009C794D" w:rsidP="009C794D">
      <w:r>
        <w:t xml:space="preserve">Following the analysis of [8], we, at first, apply (7) and (8) in (1) and investigate the received signal with quantized phase compensation. Note that,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11A6A752" w14:textId="77777777" w:rsidR="009C794D" w:rsidRDefault="008111B0" w:rsidP="009C794D">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416DBBD2" w14:textId="77777777" w:rsidR="009C794D" w:rsidRDefault="008111B0" w:rsidP="009C794D">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RX</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9C794D">
        <w:t xml:space="preserve">(9)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29CB489F" w14:textId="77777777" w:rsidR="009C794D" w:rsidRDefault="009C794D" w:rsidP="009C794D">
      <w:r>
        <w:t xml:space="preserve">The above equation suggests that the quantized signal method sees a continuous phase ramp across symbols in time domain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between transmitted and received signals.</w:t>
      </w:r>
    </w:p>
    <w:p w14:paraId="76ADD3B9" w14:textId="40823132" w:rsidR="009C794D" w:rsidRPr="00F06213" w:rsidRDefault="003B313A" w:rsidP="009C794D">
      <w:pPr>
        <w:rPr>
          <w:b/>
          <w:bCs/>
          <w:i/>
        </w:rPr>
      </w:pPr>
      <w:r>
        <w:rPr>
          <w:b/>
          <w:bCs/>
          <w:i/>
          <w:u w:val="single"/>
        </w:rPr>
        <w:t>Observation 5</w:t>
      </w:r>
      <w:r w:rsidR="009C794D" w:rsidRPr="00F06213">
        <w:rPr>
          <w:b/>
          <w:bCs/>
          <w:i/>
          <w:u w:val="single"/>
        </w:rPr>
        <w:t>:</w:t>
      </w:r>
      <w:r w:rsidR="009C794D" w:rsidRPr="00F06213">
        <w:rPr>
          <w:b/>
          <w:bCs/>
          <w:i/>
        </w:rPr>
        <w:t xml:space="preserve"> In 0-2.65 GHz with GSCN 1- [8832], where synchronization signal raster points are located at </w:t>
      </w:r>
      <m:oMath>
        <m:r>
          <m:rPr>
            <m:sty m:val="bi"/>
          </m:rPr>
          <w:rPr>
            <w:rFonts w:ascii="Cambria Math" w:hAnsi="Cambria Math"/>
          </w:rPr>
          <m:t>N*900 kHz+M*5 kHz</m:t>
        </m:r>
      </m:oMath>
      <w:r w:rsidR="009C794D" w:rsidRPr="00F06213">
        <w:rPr>
          <w:b/>
          <w:bCs/>
          <w:i/>
        </w:rPr>
        <w:t xml:space="preserve">, during initial access based on quantized phase compensation method,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9C794D" w:rsidRPr="00F06213">
        <w:rPr>
          <w:b/>
          <w:bCs/>
          <w:i/>
        </w:rPr>
        <w:t xml:space="preserve">, where </w:t>
      </w:r>
      <m:oMath>
        <m:r>
          <m:rPr>
            <m:sty m:val="bi"/>
          </m:rPr>
          <w:rPr>
            <w:rFonts w:ascii="Cambria Math" w:hAnsi="Cambria Math"/>
          </w:rPr>
          <m:t>ε</m:t>
        </m:r>
      </m:oMath>
      <w:r w:rsidR="009C794D"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is equal to M * 5 kHz.</w:t>
      </w:r>
    </w:p>
    <w:p w14:paraId="05A069DB" w14:textId="77777777" w:rsidR="009C794D" w:rsidRDefault="009C794D" w:rsidP="009C794D">
      <w:r w:rsidRPr="00ED0C26">
        <w:t>Note that</w:t>
      </w:r>
      <w:r>
        <w:t xml:space="preserve">, if transmit and receive frequencies were equal and if no phase compensation methods were applied, received signal would have still experienced a continuous phase ramp across symbols in time domain due to initial frequency offset </w:t>
      </w:r>
      <m:oMath>
        <m:r>
          <m:rPr>
            <m:sty m:val="bi"/>
          </m:rPr>
          <w:rPr>
            <w:rFonts w:ascii="Cambria Math" w:hAnsi="Cambria Math"/>
          </w:rPr>
          <m:t>ε</m:t>
        </m:r>
      </m:oMath>
      <w:r>
        <w:rPr>
          <w:b/>
          <w:bCs/>
        </w:rPr>
        <w:t xml:space="preserve">. </w:t>
      </w:r>
      <w:r>
        <w:t>UE could have estimated a portion of this initial frequency offset by looking at different phase ramp values within the PSS symbol. The remaining part of the initial frequency offset could have been compensated by looking at the rotation across PBCH symbols, e.g., using DMRS of PBCH symbols.</w:t>
      </w:r>
    </w:p>
    <w:p w14:paraId="76099D98" w14:textId="77777777" w:rsidR="009C794D" w:rsidRDefault="009C794D" w:rsidP="009C794D">
      <w:r>
        <w:t xml:space="preserve">The same procedure could be used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 xml:space="preserve">-ε </m:t>
        </m:r>
      </m:oMath>
      <w:r>
        <w:t xml:space="preserve">with quantized phase compensation method. </w:t>
      </w:r>
    </w:p>
    <w:p w14:paraId="69EFC268" w14:textId="77777777" w:rsidR="009C794D" w:rsidRPr="00572F8B" w:rsidRDefault="009C794D" w:rsidP="009C794D">
      <w:r>
        <w:t xml:space="preserve">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Pr>
          <w:b/>
          <w:bCs/>
        </w:rPr>
        <w:t xml:space="preserve"> </w:t>
      </w:r>
      <w:r w:rsidRPr="00572F8B">
        <w:t xml:space="preserve">in quantized phase compensation methods. Hence, UE does not need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rsidRPr="00572F8B">
        <w:t xml:space="preserve"> in quantized phase compensation methods.</w:t>
      </w:r>
    </w:p>
    <w:p w14:paraId="2E020917" w14:textId="509F4D2D" w:rsidR="009C794D" w:rsidRPr="00F06213" w:rsidRDefault="003B313A" w:rsidP="009C794D">
      <w:pPr>
        <w:rPr>
          <w:b/>
          <w:bCs/>
          <w:i/>
        </w:rPr>
      </w:pPr>
      <w:r>
        <w:rPr>
          <w:b/>
          <w:bCs/>
          <w:i/>
          <w:u w:val="single"/>
        </w:rPr>
        <w:t>Observation 6</w:t>
      </w:r>
      <w:r w:rsidR="009C794D" w:rsidRPr="00F06213">
        <w:rPr>
          <w:b/>
          <w:bCs/>
          <w:i/>
          <w:u w:val="single"/>
        </w:rPr>
        <w:t>:</w:t>
      </w:r>
      <w:r w:rsidR="009C794D" w:rsidRPr="00F06213">
        <w:rPr>
          <w:b/>
          <w:bCs/>
          <w:i/>
        </w:rPr>
        <w:t xml:space="preserve"> In quantized phase compensation method, 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9C794D" w:rsidRPr="00F06213">
        <w:rPr>
          <w:b/>
          <w:bCs/>
          <w:i/>
        </w:rPr>
        <w:t xml:space="preserve"> through the combination of estimation within OFDM symbol, e.g., PSS, and estimation across two OFDM symbols, e.g., using PBCH DMRS.</w:t>
      </w:r>
    </w:p>
    <w:p w14:paraId="1F23941E" w14:textId="1367AA19" w:rsidR="009C794D" w:rsidRPr="0089089F" w:rsidRDefault="003B313A" w:rsidP="009C794D">
      <w:pPr>
        <w:rPr>
          <w:b/>
          <w:bCs/>
          <w:i/>
        </w:rPr>
      </w:pPr>
      <w:r>
        <w:rPr>
          <w:b/>
          <w:bCs/>
          <w:i/>
          <w:u w:val="single"/>
        </w:rPr>
        <w:t>Observation 7</w:t>
      </w:r>
      <w:r w:rsidR="009C794D" w:rsidRPr="00F06213">
        <w:rPr>
          <w:b/>
          <w:bCs/>
          <w:i/>
          <w:u w:val="single"/>
        </w:rPr>
        <w:t>:</w:t>
      </w:r>
      <w:r w:rsidR="009C794D"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in quantized phase compensation methods.</w:t>
      </w:r>
      <w:bookmarkEnd w:id="5"/>
    </w:p>
    <w:p w14:paraId="32F617CB" w14:textId="219A5552" w:rsidR="009C794D" w:rsidRDefault="009C794D" w:rsidP="009C794D">
      <w:pPr>
        <w:pStyle w:val="Heading3"/>
        <w:numPr>
          <w:ilvl w:val="2"/>
          <w:numId w:val="17"/>
        </w:numPr>
      </w:pPr>
      <w:r>
        <w:t>Received signal with unquantized phase compensation</w:t>
      </w:r>
    </w:p>
    <w:p w14:paraId="25FB98DF" w14:textId="77777777" w:rsidR="009C794D" w:rsidRDefault="009C794D" w:rsidP="009C794D"/>
    <w:p w14:paraId="4024597C" w14:textId="77777777" w:rsidR="009C794D" w:rsidRDefault="009C794D" w:rsidP="009C794D">
      <w:r>
        <w:t xml:space="preserve">We now apply (5) and (6) in (1) and investigate the received signal with unquantized phase compensation. Note that, </w:t>
      </w:r>
      <w:proofErr w:type="gramStart"/>
      <w:r>
        <w:t>similar to</w:t>
      </w:r>
      <w:proofErr w:type="gramEnd"/>
      <w:r>
        <w:t xml:space="preserve"> the last section,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4D89C5E9" w14:textId="77777777" w:rsidR="009C794D" w:rsidRDefault="008111B0" w:rsidP="009C794D">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397A49A5" w14:textId="77777777" w:rsidR="009C794D" w:rsidRDefault="008111B0" w:rsidP="009C794D">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9C794D">
        <w:t xml:space="preserve">(10)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23681C27" w14:textId="77777777" w:rsidR="009C794D" w:rsidRDefault="009C794D" w:rsidP="009C794D">
      <w:r>
        <w:t xml:space="preserve">Above equation suggests that UE observes a continuous phase ramp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within each symbol and a discrete phase jump due to frequency offset of </w:t>
      </w:r>
      <m:oMath>
        <m:r>
          <w:rPr>
            <w:rFonts w:ascii="Cambria Math" w:hAnsi="Cambria Math"/>
          </w:rPr>
          <m:t>ε</m:t>
        </m:r>
      </m:oMath>
      <w:r>
        <w:t xml:space="preserve"> across symbols.</w:t>
      </w:r>
    </w:p>
    <w:p w14:paraId="6C0CDC82" w14:textId="77777777" w:rsidR="009C794D" w:rsidRDefault="009C794D" w:rsidP="009C794D">
      <w:r>
        <w:lastRenderedPageBreak/>
        <w:t xml:space="preserve">Note that, phase compensation at the receiver during RMSI PDCCH and PDSCH decoding depend on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methods. Hence, UE needs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w:t>
      </w:r>
    </w:p>
    <w:p w14:paraId="447446FC" w14:textId="65FAAFC3" w:rsidR="009C794D" w:rsidRPr="00F06213" w:rsidRDefault="003B313A" w:rsidP="009C794D">
      <w:pPr>
        <w:rPr>
          <w:b/>
          <w:bCs/>
          <w:i/>
        </w:rPr>
      </w:pPr>
      <w:r>
        <w:rPr>
          <w:b/>
          <w:bCs/>
          <w:i/>
          <w:u w:val="single"/>
        </w:rPr>
        <w:t>Observation 8</w:t>
      </w:r>
      <w:r w:rsidR="009C794D" w:rsidRPr="00F06213">
        <w:rPr>
          <w:b/>
          <w:bCs/>
          <w:i/>
          <w:u w:val="single"/>
        </w:rPr>
        <w:t>:</w:t>
      </w:r>
      <w:r w:rsidR="009C794D" w:rsidRPr="00F06213">
        <w:rPr>
          <w:b/>
          <w:bCs/>
          <w:i/>
        </w:rPr>
        <w:t xml:space="preserve"> In 0-2.65 GHz with GSCN 1-[8832], where synchronization signal raster points are located at </w:t>
      </w:r>
      <m:oMath>
        <m:r>
          <m:rPr>
            <m:sty m:val="bi"/>
          </m:rPr>
          <w:rPr>
            <w:rFonts w:ascii="Cambria Math" w:hAnsi="Cambria Math"/>
          </w:rPr>
          <m:t>N*900 kHz+M*5 kHz</m:t>
        </m:r>
      </m:oMath>
      <w:r w:rsidR="009C794D"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9C794D" w:rsidRPr="00F06213">
        <w:rPr>
          <w:b/>
          <w:bCs/>
          <w:i/>
        </w:rPr>
        <w:t xml:space="preserve"> within each symbol and a discrete phase discontinuity due to frequency offset of </w:t>
      </w:r>
      <m:oMath>
        <m:r>
          <m:rPr>
            <m:sty m:val="bi"/>
          </m:rPr>
          <w:rPr>
            <w:rFonts w:ascii="Cambria Math" w:hAnsi="Cambria Math"/>
          </w:rPr>
          <m:t>ε</m:t>
        </m:r>
      </m:oMath>
      <w:r w:rsidR="009C794D" w:rsidRPr="00F06213">
        <w:rPr>
          <w:b/>
          <w:bCs/>
          <w:i/>
        </w:rPr>
        <w:t xml:space="preserve"> at symbol boundaries, where </w:t>
      </w:r>
      <m:oMath>
        <m:r>
          <m:rPr>
            <m:sty m:val="bi"/>
          </m:rPr>
          <w:rPr>
            <w:rFonts w:ascii="Cambria Math" w:hAnsi="Cambria Math"/>
          </w:rPr>
          <m:t>ε</m:t>
        </m:r>
      </m:oMath>
      <w:r w:rsidR="009C794D"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is equal to M * 5 kHz.</w:t>
      </w:r>
    </w:p>
    <w:p w14:paraId="3BD410C8" w14:textId="6777A8F5" w:rsidR="009C794D" w:rsidRPr="00F06213" w:rsidRDefault="003B313A" w:rsidP="009C794D">
      <w:pPr>
        <w:rPr>
          <w:b/>
          <w:bCs/>
          <w:i/>
        </w:rPr>
      </w:pPr>
      <w:r>
        <w:rPr>
          <w:b/>
          <w:bCs/>
          <w:i/>
          <w:u w:val="single"/>
        </w:rPr>
        <w:t>Observation 9</w:t>
      </w:r>
      <w:r w:rsidR="009C794D" w:rsidRPr="00F06213">
        <w:rPr>
          <w:b/>
          <w:bCs/>
          <w:i/>
          <w:u w:val="single"/>
        </w:rPr>
        <w:t>:</w:t>
      </w:r>
      <w:r w:rsidR="009C794D"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9C794D" w:rsidRPr="00F06213">
        <w:rPr>
          <w:b/>
          <w:bCs/>
          <w:i/>
        </w:rPr>
        <w:t xml:space="preserve"> in unquantized phase compensation method.</w:t>
      </w:r>
    </w:p>
    <w:p w14:paraId="51949D53" w14:textId="33168656" w:rsidR="009C794D" w:rsidRDefault="009C794D" w:rsidP="009C794D">
      <w:r w:rsidRPr="007405A5">
        <w:t xml:space="preserve">The authors </w:t>
      </w:r>
      <w:r w:rsidR="003B313A">
        <w:t>of [2</w:t>
      </w:r>
      <w:r w:rsidRPr="007405A5">
        <w:t xml:space="preserve">] claim that the frequency offset of </w:t>
      </w:r>
      <m:oMath>
        <m:r>
          <w:rPr>
            <w:rFonts w:ascii="Cambria Math" w:hAnsi="Cambria Math"/>
          </w:rPr>
          <m:t>ω≔</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rsidRPr="007405A5">
        <w:t xml:space="preserve"> within each symbol, or at least a portion of it, can be estimated as any regular initial frequency offset</w:t>
      </w:r>
      <w:r>
        <w:t xml:space="preserve">, and </w:t>
      </w:r>
      <w:r w:rsidRPr="007405A5">
        <w:t xml:space="preserve">the frequency offset </w:t>
      </w:r>
      <m:oMath>
        <m:r>
          <w:rPr>
            <w:rFonts w:ascii="Cambria Math" w:hAnsi="Cambria Math"/>
          </w:rPr>
          <m:t>ε</m:t>
        </m:r>
      </m:oMath>
      <w:r w:rsidRPr="007405A5">
        <w:t>, which leads to a discrete phase discontinuity across symbols, can be estimated using PBCH DMRS symbols.</w:t>
      </w:r>
    </w:p>
    <w:p w14:paraId="4D645CBB" w14:textId="77777777" w:rsidR="009C794D" w:rsidRDefault="009C794D" w:rsidP="009C794D">
      <w:r>
        <w:t xml:space="preserve">Let </w:t>
      </w:r>
      <m:oMath>
        <m:acc>
          <m:accPr>
            <m:ctrlPr>
              <w:rPr>
                <w:rFonts w:ascii="Cambria Math" w:hAnsi="Cambria Math"/>
                <w:i/>
              </w:rPr>
            </m:ctrlPr>
          </m:accPr>
          <m:e>
            <m:r>
              <w:rPr>
                <w:rFonts w:ascii="Cambria Math" w:hAnsi="Cambria Math"/>
              </w:rPr>
              <m:t>ω</m:t>
            </m:r>
          </m:e>
        </m:acc>
        <m:r>
          <w:rPr>
            <w:rFonts w:ascii="Cambria Math" w:hAnsi="Cambria Math"/>
          </w:rPr>
          <m:t>=ω+</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 and </w:t>
      </w:r>
      <m:oMath>
        <m:acc>
          <m:accPr>
            <m:ctrlPr>
              <w:rPr>
                <w:rFonts w:ascii="Cambria Math" w:hAnsi="Cambria Math"/>
                <w:i/>
              </w:rPr>
            </m:ctrlPr>
          </m:accPr>
          <m:e>
            <m:r>
              <w:rPr>
                <w:rFonts w:ascii="Cambria Math" w:hAnsi="Cambria Math"/>
              </w:rPr>
              <m:t>ε</m:t>
            </m:r>
          </m:e>
        </m:acc>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be respectively the estimates of </w:t>
      </w:r>
      <m:oMath>
        <m:r>
          <w:rPr>
            <w:rFonts w:ascii="Cambria Math" w:hAnsi="Cambria Math"/>
          </w:rPr>
          <m:t>ω</m:t>
        </m:r>
      </m:oMath>
      <w:r>
        <w:t xml:space="preserve"> and </w:t>
      </w:r>
      <m:oMath>
        <m:r>
          <w:rPr>
            <w:rFonts w:ascii="Cambria Math" w:hAnsi="Cambria Math"/>
          </w:rPr>
          <m:t>ε</m:t>
        </m:r>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are the associated estimation errors.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can be estimated as </w:t>
      </w:r>
      <m:oMath>
        <m:sSub>
          <m:sSubPr>
            <m:ctrlPr>
              <w:rPr>
                <w:rFonts w:ascii="Cambria Math" w:hAnsi="Cambria Math"/>
                <w:i/>
              </w:rPr>
            </m:ctrlPr>
          </m:sSubPr>
          <m:e>
            <m:acc>
              <m:accPr>
                <m:ctrlPr>
                  <w:rPr>
                    <w:rFonts w:ascii="Cambria Math" w:hAnsi="Cambria Math"/>
                    <w:i/>
                  </w:rPr>
                </m:ctrlPr>
              </m:accPr>
              <m:e>
                <m:r>
                  <w:rPr>
                    <w:rFonts w:ascii="Cambria Math" w:hAnsi="Cambria Math"/>
                  </w:rPr>
                  <m:t>δ</m:t>
                </m:r>
              </m:e>
            </m:acc>
          </m:e>
          <m:sub>
            <m:r>
              <w:rPr>
                <w:rFonts w:ascii="Cambria Math" w:hAnsi="Cambria Math"/>
              </w:rPr>
              <m:t>0</m:t>
            </m:r>
          </m:sub>
        </m:sSub>
        <m:r>
          <w:rPr>
            <w:rFonts w:ascii="Cambria Math" w:hAnsi="Cambria Math"/>
          </w:rPr>
          <m:t>=</m:t>
        </m:r>
        <m:acc>
          <m:accPr>
            <m:ctrlPr>
              <w:rPr>
                <w:rFonts w:ascii="Cambria Math" w:hAnsi="Cambria Math"/>
                <w:i/>
              </w:rPr>
            </m:ctrlPr>
          </m:accPr>
          <m:e>
            <m:r>
              <w:rPr>
                <w:rFonts w:ascii="Cambria Math" w:hAnsi="Cambria Math"/>
              </w:rPr>
              <m:t>M</m:t>
            </m:r>
          </m:e>
        </m:acc>
        <m:r>
          <w:rPr>
            <w:rFonts w:ascii="Cambria Math" w:hAnsi="Cambria Math"/>
          </w:rPr>
          <m:t>*5kHz</m:t>
        </m:r>
      </m:oMath>
      <w:r>
        <w:t>, where</w:t>
      </w:r>
    </w:p>
    <w:p w14:paraId="1E465B23" w14:textId="77777777" w:rsidR="009C794D" w:rsidRDefault="009C794D" w:rsidP="009C794D">
      <w:r>
        <w:t xml:space="preserve"> </w:t>
      </w:r>
      <m:oMath>
        <m:acc>
          <m:accPr>
            <m:ctrlPr>
              <w:rPr>
                <w:rFonts w:ascii="Cambria Math" w:hAnsi="Cambria Math"/>
                <w:i/>
              </w:rPr>
            </m:ctrlPr>
          </m:accPr>
          <m:e>
            <m:r>
              <w:rPr>
                <w:rFonts w:ascii="Cambria Math" w:hAnsi="Cambria Math"/>
              </w:rPr>
              <m:t>M</m:t>
            </m:r>
          </m:e>
        </m:ac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acc>
                  <m:accPr>
                    <m:ctrlPr>
                      <w:rPr>
                        <w:rFonts w:ascii="Cambria Math" w:hAnsi="Cambria Math"/>
                        <w:i/>
                      </w:rPr>
                    </m:ctrlPr>
                  </m:accPr>
                  <m:e>
                    <m:r>
                      <w:rPr>
                        <w:rFonts w:ascii="Cambria Math" w:hAnsi="Cambria Math"/>
                      </w:rPr>
                      <m:t>ω</m:t>
                    </m:r>
                  </m:e>
                </m:acc>
                <m:r>
                  <w:rPr>
                    <w:rFonts w:ascii="Cambria Math" w:hAnsi="Cambria Math"/>
                  </w:rPr>
                  <m:t>+</m:t>
                </m:r>
                <m:acc>
                  <m:accPr>
                    <m:ctrlPr>
                      <w:rPr>
                        <w:rFonts w:ascii="Cambria Math" w:hAnsi="Cambria Math"/>
                        <w:i/>
                      </w:rPr>
                    </m:ctrlPr>
                  </m:accPr>
                  <m:e>
                    <m:r>
                      <w:rPr>
                        <w:rFonts w:ascii="Cambria Math" w:hAnsi="Cambria Math"/>
                      </w:rPr>
                      <m:t>ε</m:t>
                    </m:r>
                  </m:e>
                </m:acc>
                <m:r>
                  <w:rPr>
                    <w:rFonts w:ascii="Cambria Math" w:hAnsi="Cambria Math"/>
                  </w:rPr>
                  <m:t>-m*5kHz</m:t>
                </m:r>
              </m:e>
            </m:d>
          </m:e>
        </m:fun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r>
                  <w:rPr>
                    <w:rFonts w:ascii="Cambria Math" w:hAnsi="Cambria Math"/>
                  </w:rPr>
                  <m:t>M*5kHz+</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-m*5kHz</m:t>
                </m:r>
              </m:e>
            </m:d>
          </m:e>
        </m:func>
      </m:oMath>
      <w:r>
        <w:t xml:space="preserve">. </w:t>
      </w:r>
    </w:p>
    <w:p w14:paraId="0C230218" w14:textId="77777777" w:rsidR="009C794D" w:rsidRDefault="009C794D" w:rsidP="009C794D">
      <w:r>
        <w:t xml:space="preserve">One can observe the estimation of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is impaired by the error term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t xml:space="preserve">, and in case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r>
          <w:rPr>
            <w:rFonts w:ascii="Cambria Math" w:hAnsi="Cambria Math"/>
          </w:rPr>
          <m:t>≥2.5kHz</m:t>
        </m:r>
      </m:oMath>
      <w:r>
        <w:t xml:space="preserv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will be wrongly estimated. In what follows, we examine the estimation errors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and show the effective error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t xml:space="preserve"> can be sufficiently large to lead to a wrong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estimation. </w:t>
      </w:r>
    </w:p>
    <w:p w14:paraId="361404EC" w14:textId="77777777" w:rsidR="009C794D" w:rsidRDefault="009C794D" w:rsidP="009C794D"/>
    <w:p w14:paraId="390DA009" w14:textId="77777777" w:rsidR="009C794D" w:rsidRPr="001C67CC" w:rsidRDefault="008111B0" w:rsidP="009C794D">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oMath>
      <w:r w:rsidR="009C794D" w:rsidRPr="001C67CC">
        <w:rPr>
          <w:b/>
        </w:rPr>
        <w:t xml:space="preserve"> -- error of frequency offset estimation within a symbol: </w:t>
      </w:r>
    </w:p>
    <w:p w14:paraId="5AC14BFD" w14:textId="77777777" w:rsidR="009C794D" w:rsidRDefault="009C794D" w:rsidP="009C794D">
      <w:r>
        <w:t xml:space="preserve">The accuracy of frequency offset estimation within a symbol (e.g. PSS) depends on the operating SNR. In other words, SNR determines the granularity of frequency offset that we can estimate (i.e. distinguish). A noiseless estimation can virtually provide infinitely small granularity. However, at lower SNR we lose granularity and accuracy. </w:t>
      </w:r>
    </w:p>
    <w:p w14:paraId="448D1721" w14:textId="77777777" w:rsidR="009C794D" w:rsidRDefault="009C794D" w:rsidP="009C794D">
      <w:r>
        <w:t xml:space="preserve">To investigate frequency estimation granularity, we can check the sensitivity of correlation (e.g. PSS correlation) to the frequency offset (note: the maximum likelihood (ML) estimator finds a frequency offset hypothesis that gives the highest correlation). </w:t>
      </w:r>
    </w:p>
    <w:p w14:paraId="73BD2E3E" w14:textId="77777777" w:rsidR="009C794D" w:rsidRDefault="009C794D" w:rsidP="009C794D">
      <w:r>
        <w:t xml:space="preserve">Consider a time domain (TD) signal </w:t>
      </w:r>
      <m:oMath>
        <m: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r>
          <w:rPr>
            <w:rFonts w:ascii="Cambria Math" w:hAnsi="Cambria Math"/>
          </w:rPr>
          <m:t xml:space="preserve">, </m:t>
        </m:r>
      </m:oMath>
      <w:r>
        <w:t xml:space="preserve"> for </w:t>
      </w:r>
      <m:oMath>
        <m:r>
          <w:rPr>
            <w:rFonts w:ascii="Cambria Math" w:hAnsi="Cambria Math"/>
          </w:rPr>
          <m:t>n=0,1,…,N-1</m:t>
        </m:r>
      </m:oMath>
      <w:r>
        <w:t xml:space="preserve">, where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the base signal (e.g. TD PSS signal) and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oMath>
      <w:r>
        <w:t xml:space="preserve">is the phase ramp due to the frequency offset </w:t>
      </w:r>
      <m:oMath>
        <m:r>
          <w:rPr>
            <w:rFonts w:ascii="Cambria Math" w:hAnsi="Cambria Math"/>
          </w:rPr>
          <m:t>ω</m:t>
        </m:r>
      </m:oMath>
      <w:r>
        <w:t xml:space="preserve">. We would like to investigate the sensitivity of correlation value </w:t>
      </w:r>
      <m:oMath>
        <m:r>
          <w:rPr>
            <w:rFonts w:ascii="Cambria Math" w:hAnsi="Cambria Math"/>
          </w:rPr>
          <m:t>C</m:t>
        </m:r>
        <m:d>
          <m:dPr>
            <m:ctrlPr>
              <w:rPr>
                <w:rFonts w:ascii="Cambria Math" w:hAnsi="Cambria Math"/>
                <w:i/>
              </w:rPr>
            </m:ctrlPr>
          </m:dPr>
          <m:e>
            <m:r>
              <w:rPr>
                <w:rFonts w:ascii="Cambria Math" w:hAnsi="Cambria Math"/>
              </w:rPr>
              <m:t>ω</m:t>
            </m:r>
          </m:e>
        </m:d>
      </m:oMath>
      <w:r>
        <w:t xml:space="preserve"> to frequency offset </w:t>
      </w:r>
      <m:oMath>
        <m:r>
          <w:rPr>
            <w:rFonts w:ascii="Cambria Math" w:hAnsi="Cambria Math"/>
          </w:rPr>
          <m:t>ω</m:t>
        </m:r>
      </m:oMath>
      <w:r>
        <w:t>:</w:t>
      </w:r>
    </w:p>
    <w:p w14:paraId="3BA3F7E3" w14:textId="77777777" w:rsidR="009C794D" w:rsidRPr="00402CAB" w:rsidRDefault="009C794D" w:rsidP="009C794D">
      <m:oMathPara>
        <m:oMath>
          <m:r>
            <w:rPr>
              <w:rFonts w:ascii="Cambria Math" w:hAnsi="Cambria Math"/>
            </w:rPr>
            <m:t>C</m:t>
          </m:r>
          <m:d>
            <m:dPr>
              <m:ctrlPr>
                <w:rPr>
                  <w:rFonts w:ascii="Cambria Math" w:hAnsi="Cambria Math"/>
                  <w:i/>
                </w:rPr>
              </m:ctrlPr>
            </m:dPr>
            <m:e>
              <m:r>
                <w:rPr>
                  <w:rFonts w:ascii="Cambria Math" w:hAnsi="Cambria Math"/>
                </w:rPr>
                <m:t>ω</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n</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n</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πα</m:t>
                          </m:r>
                        </m:e>
                      </m:d>
                      <m:r>
                        <w:rPr>
                          <w:rFonts w:ascii="Cambria Math" w:hAnsi="Cambria Math"/>
                        </w:rPr>
                        <m:t xml:space="preserve"> </m:t>
                      </m:r>
                    </m:e>
                  </m:func>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m:t>
                          </m:r>
                          <m:f>
                            <m:fPr>
                              <m:ctrlPr>
                                <w:rPr>
                                  <w:rFonts w:ascii="Cambria Math" w:hAnsi="Cambria Math"/>
                                  <w:i/>
                                </w:rPr>
                              </m:ctrlPr>
                            </m:fPr>
                            <m:num>
                              <m:r>
                                <w:rPr>
                                  <w:rFonts w:ascii="Cambria Math" w:hAnsi="Cambria Math"/>
                                </w:rPr>
                                <m:t>α</m:t>
                              </m:r>
                            </m:num>
                            <m:den>
                              <m:r>
                                <m:rPr>
                                  <m:sty m:val="p"/>
                                </m:rPr>
                                <w:rPr>
                                  <w:rFonts w:ascii="Cambria Math" w:hAnsi="Cambria Math"/>
                                </w:rPr>
                                <m:t>N</m:t>
                              </m:r>
                            </m:den>
                          </m:f>
                        </m:e>
                      </m:d>
                    </m:e>
                  </m:func>
                </m:den>
              </m:f>
            </m:e>
          </m:d>
        </m:oMath>
      </m:oMathPara>
    </w:p>
    <w:p w14:paraId="1C698094" w14:textId="77777777" w:rsidR="009C794D" w:rsidRDefault="009C794D" w:rsidP="009C794D">
      <w:r>
        <w:t xml:space="preserve">for </w:t>
      </w:r>
      <m:oMath>
        <m:r>
          <w:rPr>
            <w:rFonts w:ascii="Cambria Math" w:hAnsi="Cambria Math"/>
          </w:rPr>
          <m:t>α≔</m:t>
        </m:r>
        <m:f>
          <m:fPr>
            <m:ctrlPr>
              <w:rPr>
                <w:rFonts w:ascii="Cambria Math" w:hAnsi="Cambria Math"/>
                <w:i/>
              </w:rPr>
            </m:ctrlPr>
          </m:fPr>
          <m:num>
            <m:r>
              <w:rPr>
                <w:rFonts w:ascii="Cambria Math" w:hAnsi="Cambria Math"/>
              </w:rPr>
              <m:t>ω</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t xml:space="preserve">. Figure 2 shows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C</m:t>
            </m:r>
          </m:e>
        </m:func>
      </m:oMath>
      <w:r>
        <w:t xml:space="preserve"> for various values of </w:t>
      </w:r>
      <m:oMath>
        <m:r>
          <w:rPr>
            <w:rFonts w:ascii="Cambria Math" w:hAnsi="Cambria Math"/>
          </w:rPr>
          <m:t>α</m:t>
        </m:r>
      </m:oMath>
      <w:r>
        <w:t xml:space="preserve"> (assuming </w:t>
      </w:r>
      <m:oMath>
        <m:r>
          <w:rPr>
            <w:rFonts w:ascii="Cambria Math" w:hAnsi="Cambria Math"/>
          </w:rPr>
          <m:t>N=256</m:t>
        </m:r>
      </m:oMath>
      <w:r>
        <w:t>).</w:t>
      </w:r>
    </w:p>
    <w:p w14:paraId="167681B0" w14:textId="77777777" w:rsidR="009C794D" w:rsidRDefault="009C794D" w:rsidP="009C794D">
      <w:pPr>
        <w:jc w:val="center"/>
      </w:pPr>
      <w:r w:rsidRPr="00E17908">
        <w:rPr>
          <w:noProof/>
        </w:rPr>
        <w:lastRenderedPageBreak/>
        <w:drawing>
          <wp:inline distT="0" distB="0" distL="0" distR="0" wp14:anchorId="56813EFC" wp14:editId="375A2782">
            <wp:extent cx="3584448" cy="25585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9947" cy="2562504"/>
                    </a:xfrm>
                    <a:prstGeom prst="rect">
                      <a:avLst/>
                    </a:prstGeom>
                    <a:noFill/>
                    <a:ln>
                      <a:noFill/>
                    </a:ln>
                  </pic:spPr>
                </pic:pic>
              </a:graphicData>
            </a:graphic>
          </wp:inline>
        </w:drawing>
      </w:r>
    </w:p>
    <w:p w14:paraId="5B5A0132" w14:textId="77777777" w:rsidR="009C794D" w:rsidRDefault="009C794D" w:rsidP="009C794D">
      <w:pPr>
        <w:jc w:val="center"/>
      </w:pPr>
      <w:r>
        <w:t>Figure 2: sensitivity of frequency offset estimation within a symbol</w:t>
      </w:r>
    </w:p>
    <w:p w14:paraId="26ECC736" w14:textId="77777777" w:rsidR="009C794D" w:rsidRDefault="009C794D" w:rsidP="009C794D">
      <w:pPr>
        <w:jc w:val="center"/>
      </w:pPr>
    </w:p>
    <w:p w14:paraId="64A3399B" w14:textId="77777777" w:rsidR="009C794D" w:rsidRDefault="009C794D" w:rsidP="009C794D">
      <w:r>
        <w:t xml:space="preserve">We observe the correlation metric function is very flat around zero. In fact, in the presence of 2.5kHz frequency offset and assuming subcarrier spacing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oMath>
      <w:r>
        <w:t xml:space="preserve">=15kHz, </w:t>
      </w:r>
      <m:oMath>
        <m:r>
          <w:rPr>
            <w:rFonts w:ascii="Cambria Math" w:hAnsi="Cambria Math"/>
          </w:rPr>
          <m:t>α=</m:t>
        </m:r>
        <m:f>
          <m:fPr>
            <m:ctrlPr>
              <w:rPr>
                <w:rFonts w:ascii="Cambria Math" w:hAnsi="Cambria Math"/>
                <w:i/>
              </w:rPr>
            </m:ctrlPr>
          </m:fPr>
          <m:num>
            <m:r>
              <w:rPr>
                <w:rFonts w:ascii="Cambria Math" w:hAnsi="Cambria Math"/>
              </w:rPr>
              <m:t>2.5</m:t>
            </m:r>
          </m:num>
          <m:den>
            <m:r>
              <w:rPr>
                <w:rFonts w:ascii="Cambria Math" w:hAnsi="Cambria Math"/>
              </w:rPr>
              <m:t>15</m:t>
            </m:r>
          </m:den>
        </m:f>
        <m:r>
          <w:rPr>
            <w:rFonts w:ascii="Cambria Math" w:hAnsi="Cambria Math"/>
          </w:rPr>
          <m:t>=0.166</m:t>
        </m:r>
      </m:oMath>
      <w:r>
        <w:t xml:space="preserve"> and the correlation metric degrades by only less than 0.42 </w:t>
      </w:r>
      <w:proofErr w:type="spellStart"/>
      <w:r>
        <w:t>dB.</w:t>
      </w:r>
      <w:proofErr w:type="spellEnd"/>
      <w:r>
        <w:t xml:space="preserve"> It shows the insensitivity of correlation to small frequency offsets (in the order of 0.1 to 0.2 of subcarrier spacing). Now it should be clear that at low operating SNR,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 can be simply in the order of a couple of kilo Hertz. </w:t>
      </w:r>
    </w:p>
    <w:p w14:paraId="64E5EB17" w14:textId="639681C1" w:rsidR="009C794D" w:rsidRPr="00F06213" w:rsidRDefault="003B313A" w:rsidP="009C794D">
      <w:pPr>
        <w:rPr>
          <w:b/>
          <w:bCs/>
          <w:i/>
        </w:rPr>
      </w:pPr>
      <w:r>
        <w:rPr>
          <w:b/>
          <w:bCs/>
          <w:i/>
          <w:u w:val="single"/>
        </w:rPr>
        <w:t>Observation 10</w:t>
      </w:r>
      <w:r w:rsidR="009C794D" w:rsidRPr="00F06213">
        <w:rPr>
          <w:b/>
          <w:bCs/>
          <w:i/>
          <w:u w:val="single"/>
        </w:rPr>
        <w:t>:</w:t>
      </w:r>
      <w:r w:rsidR="009C794D" w:rsidRPr="00F06213">
        <w:rPr>
          <w:b/>
          <w:bCs/>
          <w:i/>
        </w:rPr>
        <w:t xml:space="preserve"> the estimation of the frequency offset within a symbol can be prone to an error in the order of a few kHz (e.g. 0.1 to 0.2 of subcarrier spacing).</w:t>
      </w:r>
    </w:p>
    <w:p w14:paraId="6378ADE4" w14:textId="77777777" w:rsidR="009C794D" w:rsidRDefault="009C794D" w:rsidP="009C794D"/>
    <w:p w14:paraId="27B3EA2F" w14:textId="77777777" w:rsidR="009C794D" w:rsidRPr="001C67CC" w:rsidRDefault="008111B0" w:rsidP="009C794D">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oMath>
      <w:r w:rsidR="009C794D" w:rsidRPr="001C67CC">
        <w:rPr>
          <w:b/>
        </w:rPr>
        <w:t xml:space="preserve"> -- error of frequency offset estimation across PBCH symbols: </w:t>
      </w:r>
    </w:p>
    <w:p w14:paraId="3C2BC532" w14:textId="77777777" w:rsidR="009C794D" w:rsidRDefault="009C794D" w:rsidP="009C794D">
      <w:r>
        <w:t>We use the same methodology, as above, to evaluate the accuracy of frequency offset estimation across multiple adjacent symbols through investigating the sensitivity of the correlation metric to frequency offset.</w:t>
      </w:r>
    </w:p>
    <w:p w14:paraId="7638EAE0" w14:textId="77777777" w:rsidR="009C794D" w:rsidRDefault="009C794D" w:rsidP="009C794D">
      <w:r>
        <w:t xml:space="preserve">To formulate the correlation metric, </w:t>
      </w:r>
      <w:r w:rsidRPr="001C67CC">
        <w:rPr>
          <w:i/>
        </w:rPr>
        <w:t>we assume DMRS signal is already successfully detected (1 out of 8 candidates)</w:t>
      </w:r>
      <w:r>
        <w:t xml:space="preserve">, and we also use the detected SSS tones, along with DMRS, to improve the estimation accuracy. Therefore, our reference sequence comprises the DMRS tones (spread across 3 PBCH symbols) and SSS tones in the middle symbol. Let </w:t>
      </w:r>
      <m:oMath>
        <m:r>
          <w:rPr>
            <w:rFonts w:ascii="Cambria Math" w:hAnsi="Cambria Math"/>
          </w:rPr>
          <m:t>d1</m:t>
        </m:r>
        <m:d>
          <m:dPr>
            <m:ctrlPr>
              <w:rPr>
                <w:rFonts w:ascii="Cambria Math" w:hAnsi="Cambria Math"/>
                <w:i/>
              </w:rPr>
            </m:ctrlPr>
          </m:dPr>
          <m:e>
            <m:r>
              <w:rPr>
                <w:rFonts w:ascii="Cambria Math" w:hAnsi="Cambria Math"/>
              </w:rPr>
              <m:t>1:60</m:t>
            </m:r>
          </m:e>
        </m:d>
      </m:oMath>
      <w:r>
        <w:t xml:space="preserve">, </w:t>
      </w:r>
      <m:oMath>
        <m:r>
          <w:rPr>
            <w:rFonts w:ascii="Cambria Math" w:hAnsi="Cambria Math"/>
          </w:rPr>
          <m:t>d2</m:t>
        </m:r>
        <m:d>
          <m:dPr>
            <m:ctrlPr>
              <w:rPr>
                <w:rFonts w:ascii="Cambria Math" w:hAnsi="Cambria Math"/>
                <w:i/>
              </w:rPr>
            </m:ctrlPr>
          </m:dPr>
          <m:e>
            <m:r>
              <w:rPr>
                <w:rFonts w:ascii="Cambria Math" w:hAnsi="Cambria Math"/>
              </w:rPr>
              <m:t>1:24</m:t>
            </m:r>
          </m:e>
        </m:d>
      </m:oMath>
      <w:r>
        <w:t xml:space="preserve"> and </w:t>
      </w:r>
      <m:oMath>
        <m:r>
          <w:rPr>
            <w:rFonts w:ascii="Cambria Math" w:hAnsi="Cambria Math"/>
          </w:rPr>
          <m:t>d3</m:t>
        </m:r>
        <m:d>
          <m:dPr>
            <m:ctrlPr>
              <w:rPr>
                <w:rFonts w:ascii="Cambria Math" w:hAnsi="Cambria Math"/>
                <w:i/>
              </w:rPr>
            </m:ctrlPr>
          </m:dPr>
          <m:e>
            <m:r>
              <w:rPr>
                <w:rFonts w:ascii="Cambria Math" w:hAnsi="Cambria Math"/>
              </w:rPr>
              <m:t>1:60</m:t>
            </m:r>
          </m:e>
        </m:d>
      </m:oMath>
      <w:r>
        <w:t xml:space="preserve"> indicate the DMRS sequence in the 1</w:t>
      </w:r>
      <w:r w:rsidRPr="001C67CC">
        <w:rPr>
          <w:vertAlign w:val="superscript"/>
        </w:rPr>
        <w:t>st</w:t>
      </w:r>
      <w:r>
        <w:t>, 2</w:t>
      </w:r>
      <w:r w:rsidRPr="001C67CC">
        <w:rPr>
          <w:vertAlign w:val="superscript"/>
        </w:rPr>
        <w:t>nd</w:t>
      </w:r>
      <w:r>
        <w:t xml:space="preserve"> and 3</w:t>
      </w:r>
      <w:r w:rsidRPr="001C67CC">
        <w:rPr>
          <w:vertAlign w:val="superscript"/>
        </w:rPr>
        <w:t>rd</w:t>
      </w:r>
      <w:r>
        <w:t xml:space="preserve"> symbol respectively, and </w:t>
      </w:r>
      <m:oMath>
        <m:r>
          <w:rPr>
            <w:rFonts w:ascii="Cambria Math" w:hAnsi="Cambria Math"/>
          </w:rPr>
          <m:t>s</m:t>
        </m:r>
        <m:d>
          <m:dPr>
            <m:ctrlPr>
              <w:rPr>
                <w:rFonts w:ascii="Cambria Math" w:hAnsi="Cambria Math"/>
                <w:i/>
              </w:rPr>
            </m:ctrlPr>
          </m:dPr>
          <m:e>
            <m:r>
              <w:rPr>
                <w:rFonts w:ascii="Cambria Math" w:hAnsi="Cambria Math"/>
              </w:rPr>
              <m:t>1:127</m:t>
            </m:r>
          </m:e>
        </m:d>
      </m:oMath>
      <w:r>
        <w:t xml:space="preserve"> indicate the SSS sequence. The reference sequence </w:t>
      </w:r>
      <m:oMath>
        <m:r>
          <w:rPr>
            <w:rFonts w:ascii="Cambria Math" w:hAnsi="Cambria Math"/>
          </w:rPr>
          <m:t>r</m:t>
        </m:r>
        <m:d>
          <m:dPr>
            <m:ctrlPr>
              <w:rPr>
                <w:rFonts w:ascii="Cambria Math" w:hAnsi="Cambria Math"/>
                <w:i/>
              </w:rPr>
            </m:ctrlPr>
          </m:dPr>
          <m:e>
            <m:r>
              <w:rPr>
                <w:rFonts w:ascii="Cambria Math" w:hAnsi="Cambria Math"/>
              </w:rPr>
              <m:t>1:271</m:t>
            </m:r>
          </m:e>
        </m:d>
      </m:oMath>
      <w:r>
        <w:t xml:space="preserve"> can be defined as</w:t>
      </w:r>
    </w:p>
    <w:p w14:paraId="009779CE" w14:textId="77777777" w:rsidR="009C794D" w:rsidRDefault="009C794D" w:rsidP="009C794D">
      <m:oMathPara>
        <m:oMath>
          <m:r>
            <w:rPr>
              <w:rFonts w:ascii="Cambria Math" w:hAnsi="Cambria Math"/>
            </w:rPr>
            <m:t>r</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4E289300" w14:textId="77777777" w:rsidR="009C794D" w:rsidRDefault="009C794D" w:rsidP="009C794D">
      <w:r>
        <w:t xml:space="preserve">We discussed initial frequency offset </w:t>
      </w:r>
      <m:oMath>
        <m:r>
          <w:rPr>
            <w:rFonts w:ascii="Cambria Math" w:hAnsi="Cambria Math"/>
          </w:rPr>
          <m:t>ε</m:t>
        </m:r>
      </m:oMath>
      <w:r>
        <w:t xml:space="preserve"> results in a phase jump (</w:t>
      </w:r>
      <m:oMath>
        <m:sSup>
          <m:sSupPr>
            <m:ctrlPr>
              <w:rPr>
                <w:rFonts w:ascii="Cambria Math" w:hAnsi="Cambria Math"/>
                <w:i/>
              </w:rPr>
            </m:ctrlPr>
          </m:sSupPr>
          <m:e>
            <m:r>
              <w:rPr>
                <w:rFonts w:ascii="Cambria Math" w:hAnsi="Cambria Math"/>
              </w:rPr>
              <m:t>e</m:t>
            </m:r>
          </m:e>
          <m:sup>
            <m:r>
              <w:rPr>
                <w:rFonts w:ascii="Cambria Math" w:hAnsi="Cambria Math"/>
              </w:rPr>
              <m:t>-j2πε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oMath>
      <w:r>
        <w:t xml:space="preserve">) at the beginning of each symbol </w:t>
      </w:r>
      <m:oMath>
        <m:r>
          <w:rPr>
            <w:rFonts w:ascii="Cambria Math" w:hAnsi="Cambria Math"/>
          </w:rPr>
          <m:t>l</m:t>
        </m:r>
      </m:oMath>
      <w:r>
        <w:t xml:space="preserve">. Assuming normal CP, the amount of phase jump over two consecutive symbols can be shown to be equal to </w:t>
      </w:r>
      <m:oMath>
        <m:sSup>
          <m:sSupPr>
            <m:ctrlPr>
              <w:rPr>
                <w:rFonts w:ascii="Cambria Math" w:hAnsi="Cambria Math"/>
                <w:i/>
              </w:rPr>
            </m:ctrlPr>
          </m:sSupPr>
          <m:e>
            <m:r>
              <w:rPr>
                <w:rFonts w:ascii="Cambria Math" w:hAnsi="Cambria Math"/>
              </w:rPr>
              <m:t>e</m:t>
            </m:r>
          </m:e>
          <m:sup>
            <m:r>
              <w:rPr>
                <w:rFonts w:ascii="Cambria Math" w:hAnsi="Cambria Math"/>
              </w:rPr>
              <m:t>-j2.14πγ</m:t>
            </m:r>
          </m:sup>
        </m:sSup>
      </m:oMath>
      <w:r>
        <w:t xml:space="preserve">, where </w:t>
      </w:r>
      <m:oMath>
        <m:r>
          <w:rPr>
            <w:rFonts w:ascii="Cambria Math" w:hAnsi="Cambria Math"/>
          </w:rPr>
          <m:t>γ≔</m:t>
        </m:r>
        <m:f>
          <m:fPr>
            <m:ctrlPr>
              <w:rPr>
                <w:rFonts w:ascii="Cambria Math" w:hAnsi="Cambria Math"/>
                <w:i/>
              </w:rPr>
            </m:ctrlPr>
          </m:fPr>
          <m:num>
            <m:r>
              <w:rPr>
                <w:rFonts w:ascii="Cambria Math" w:hAnsi="Cambria Math"/>
              </w:rPr>
              <m:t>ε</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t xml:space="preserve">. With this phase offset, the received (noiseless) reference sequence will be </w:t>
      </w:r>
    </w:p>
    <w:p w14:paraId="059C4591" w14:textId="77777777" w:rsidR="009C794D" w:rsidRPr="001C67CC" w:rsidRDefault="009C794D" w:rsidP="009C794D">
      <m:oMathPara>
        <m:oMath>
          <m:r>
            <w:rPr>
              <w:rFonts w:ascii="Cambria Math" w:hAnsi="Cambria Math"/>
            </w:rPr>
            <w:lastRenderedPageBreak/>
            <m:t>x</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sSup>
                        <m:sSupPr>
                          <m:ctrlPr>
                            <w:rPr>
                              <w:rFonts w:ascii="Cambria Math" w:hAnsi="Cambria Math"/>
                              <w:i/>
                            </w:rPr>
                          </m:ctrlPr>
                        </m:sSupPr>
                        <m:e>
                          <m:r>
                            <w:rPr>
                              <w:rFonts w:ascii="Cambria Math" w:hAnsi="Cambria Math"/>
                            </w:rPr>
                            <m:t>e</m:t>
                          </m:r>
                        </m:e>
                        <m:sup>
                          <m:r>
                            <w:rPr>
                              <w:rFonts w:ascii="Cambria Math" w:hAnsi="Cambria Math"/>
                            </w:rPr>
                            <m:t>-j4.28πγ</m:t>
                          </m:r>
                        </m:sup>
                      </m:sSup>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57256D18" w14:textId="77777777" w:rsidR="009C794D" w:rsidRDefault="009C794D" w:rsidP="009C794D">
      <w:r>
        <w:t xml:space="preserve">Note that for simplicity, we assumed zero phase offset for the first symbol. The correlation metric </w:t>
      </w:r>
      <m:oMath>
        <m:r>
          <w:rPr>
            <w:rFonts w:ascii="Cambria Math" w:hAnsi="Cambria Math"/>
          </w:rPr>
          <m:t>C'</m:t>
        </m:r>
        <m:d>
          <m:dPr>
            <m:ctrlPr>
              <w:rPr>
                <w:rFonts w:ascii="Cambria Math" w:hAnsi="Cambria Math"/>
                <w:i/>
              </w:rPr>
            </m:ctrlPr>
          </m:dPr>
          <m:e>
            <m:r>
              <w:rPr>
                <w:rFonts w:ascii="Cambria Math" w:hAnsi="Cambria Math"/>
              </w:rPr>
              <m:t>γ</m:t>
            </m:r>
          </m:e>
        </m:d>
      </m:oMath>
      <w:r>
        <w:t xml:space="preserve"> can now be defined as</w:t>
      </w:r>
    </w:p>
    <w:p w14:paraId="51D70C02" w14:textId="77777777" w:rsidR="009C794D" w:rsidRPr="00402CAB" w:rsidRDefault="009C794D" w:rsidP="009C794D">
      <m:oMathPara>
        <m:oMath>
          <m:r>
            <w:rPr>
              <w:rFonts w:ascii="Cambria Math" w:hAnsi="Cambria Math"/>
            </w:rPr>
            <m:t>C'</m:t>
          </m:r>
          <m:d>
            <m:dPr>
              <m:ctrlPr>
                <w:rPr>
                  <w:rFonts w:ascii="Cambria Math" w:hAnsi="Cambria Math"/>
                  <w:i/>
                </w:rPr>
              </m:ctrlPr>
            </m:dPr>
            <m:e>
              <m:r>
                <w:rPr>
                  <w:rFonts w:ascii="Cambria Math" w:hAnsi="Cambria Math"/>
                </w:rPr>
                <m:t>γ</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nary>
                <m:naryPr>
                  <m:chr m:val="∑"/>
                  <m:limLoc m:val="subSup"/>
                  <m:ctrlPr>
                    <w:rPr>
                      <w:rFonts w:ascii="Cambria Math" w:hAnsi="Cambria Math"/>
                      <w:i/>
                    </w:rPr>
                  </m:ctrlPr>
                </m:naryPr>
                <m:sub>
                  <m:r>
                    <w:rPr>
                      <w:rFonts w:ascii="Cambria Math" w:hAnsi="Cambria Math"/>
                    </w:rPr>
                    <m:t>k=1</m:t>
                  </m:r>
                </m:sub>
                <m:sup>
                  <m:r>
                    <w:rPr>
                      <w:rFonts w:ascii="Cambria Math" w:hAnsi="Cambria Math"/>
                    </w:rPr>
                    <m:t>271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k</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k</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k</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d>
                <m:dPr>
                  <m:ctrlPr>
                    <w:rPr>
                      <w:rFonts w:ascii="Cambria Math" w:hAnsi="Cambria Math"/>
                      <w:i/>
                    </w:rPr>
                  </m:ctrlPr>
                </m:dPr>
                <m:e>
                  <m:r>
                    <w:rPr>
                      <w:rFonts w:ascii="Cambria Math" w:hAnsi="Cambria Math"/>
                    </w:rPr>
                    <m:t>60+151</m:t>
                  </m:r>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+60</m:t>
                  </m:r>
                  <m:sSup>
                    <m:sSupPr>
                      <m:ctrlPr>
                        <w:rPr>
                          <w:rFonts w:ascii="Cambria Math" w:hAnsi="Cambria Math"/>
                          <w:i/>
                        </w:rPr>
                      </m:ctrlPr>
                    </m:sSupPr>
                    <m:e>
                      <m:r>
                        <w:rPr>
                          <w:rFonts w:ascii="Cambria Math" w:hAnsi="Cambria Math"/>
                        </w:rPr>
                        <m:t>e</m:t>
                      </m:r>
                    </m:e>
                    <m:sup>
                      <m:r>
                        <w:rPr>
                          <w:rFonts w:ascii="Cambria Math" w:hAnsi="Cambria Math"/>
                        </w:rPr>
                        <m:t>j4.28πγ</m:t>
                      </m:r>
                    </m:sup>
                  </m:sSup>
                </m:e>
              </m:d>
            </m:e>
          </m:d>
        </m:oMath>
      </m:oMathPara>
    </w:p>
    <w:p w14:paraId="41F47DD8" w14:textId="77777777" w:rsidR="009C794D" w:rsidRDefault="009C794D" w:rsidP="009C794D">
      <w:r>
        <w:t xml:space="preserve">Figure 3 shows the sensitivity of this correlation to frequency offset – i.e.,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e>
        </m:func>
      </m:oMath>
      <w:r>
        <w:t xml:space="preserve"> versus various values of </w:t>
      </w:r>
      <m:oMath>
        <m:r>
          <w:rPr>
            <w:rFonts w:ascii="Cambria Math" w:hAnsi="Cambria Math"/>
          </w:rPr>
          <m:t>γ</m:t>
        </m:r>
      </m:oMath>
      <w:r>
        <w:t>:</w:t>
      </w:r>
    </w:p>
    <w:p w14:paraId="5B8CAE7E" w14:textId="77777777" w:rsidR="009C794D" w:rsidRDefault="009C794D" w:rsidP="009C794D">
      <w:pPr>
        <w:jc w:val="center"/>
      </w:pPr>
      <w:r w:rsidRPr="001C67CC">
        <w:rPr>
          <w:noProof/>
        </w:rPr>
        <w:drawing>
          <wp:inline distT="0" distB="0" distL="0" distR="0" wp14:anchorId="18AA7787" wp14:editId="5EB82C97">
            <wp:extent cx="3507475" cy="250675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5269" cy="2519476"/>
                    </a:xfrm>
                    <a:prstGeom prst="rect">
                      <a:avLst/>
                    </a:prstGeom>
                    <a:noFill/>
                    <a:ln>
                      <a:noFill/>
                    </a:ln>
                  </pic:spPr>
                </pic:pic>
              </a:graphicData>
            </a:graphic>
          </wp:inline>
        </w:drawing>
      </w:r>
    </w:p>
    <w:p w14:paraId="3F0F0E9C" w14:textId="77777777" w:rsidR="009C794D" w:rsidRDefault="009C794D" w:rsidP="009C794D">
      <w:pPr>
        <w:jc w:val="center"/>
      </w:pPr>
      <w:r>
        <w:t>Figure 3: sensitivity of frequency offset estimation, across 3 PBCH symbols, using DMRS and SSS</w:t>
      </w:r>
    </w:p>
    <w:p w14:paraId="3FB053A9" w14:textId="77777777" w:rsidR="009C794D" w:rsidRDefault="009C794D" w:rsidP="009C794D">
      <w:pPr>
        <w:jc w:val="center"/>
      </w:pPr>
    </w:p>
    <w:p w14:paraId="6A863DD4" w14:textId="77777777" w:rsidR="009C794D" w:rsidRDefault="009C794D" w:rsidP="009C794D">
      <w:r>
        <w:t xml:space="preserve">We can observe although the estimation (of the phase offset) across [PBCH] symbols is more sensitive to the frequency offset </w:t>
      </w:r>
      <m:oMath>
        <m:r>
          <w:rPr>
            <w:rFonts w:ascii="Cambria Math" w:hAnsi="Cambria Math"/>
          </w:rPr>
          <m:t>ε</m:t>
        </m:r>
      </m:oMath>
      <w:r>
        <w:t xml:space="preserve"> (more accurately to the resulting phase offset </w:t>
      </w:r>
      <m:oMath>
        <m:r>
          <w:rPr>
            <w:rFonts w:ascii="Cambria Math" w:hAnsi="Cambria Math"/>
          </w:rPr>
          <m:t>γ</m:t>
        </m:r>
      </m:oMath>
      <w:r>
        <w:t xml:space="preserve">) – i.e. </w:t>
      </w:r>
      <m:oMath>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oMath>
      <w:r>
        <w:t xml:space="preserve"> function is less flat around 0 than </w:t>
      </w:r>
      <m:oMath>
        <m:r>
          <w:rPr>
            <w:rFonts w:ascii="Cambria Math" w:hAnsi="Cambria Math"/>
          </w:rPr>
          <m:t>C</m:t>
        </m:r>
        <m:d>
          <m:dPr>
            <m:ctrlPr>
              <w:rPr>
                <w:rFonts w:ascii="Cambria Math" w:hAnsi="Cambria Math"/>
                <w:i/>
              </w:rPr>
            </m:ctrlPr>
          </m:dPr>
          <m:e>
            <m:r>
              <w:rPr>
                <w:rFonts w:ascii="Cambria Math" w:hAnsi="Cambria Math"/>
              </w:rPr>
              <m:t>ω</m:t>
            </m:r>
          </m:e>
        </m:d>
      </m:oMath>
      <w:r>
        <w:t xml:space="preserve"> – the accuracy of this estimation is still limited. For example, 1kHz offset (1kHz/15kHz = 0.067) degrades the correlation by only about 0.4dB </w:t>
      </w:r>
      <w:r>
        <w:sym w:font="Wingdings" w:char="F0E0"/>
      </w:r>
      <w:r>
        <w:t xml:space="preserve"> at low operating SNR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can be simply in the order of 1 kHz.</w:t>
      </w:r>
    </w:p>
    <w:p w14:paraId="3AFEDA23" w14:textId="40E425D4" w:rsidR="009C794D" w:rsidRPr="0065473C" w:rsidRDefault="003B313A" w:rsidP="009C794D">
      <w:pPr>
        <w:rPr>
          <w:b/>
          <w:bCs/>
          <w:i/>
        </w:rPr>
      </w:pPr>
      <w:r>
        <w:rPr>
          <w:b/>
          <w:bCs/>
          <w:i/>
          <w:u w:val="single"/>
        </w:rPr>
        <w:t>Observation 11</w:t>
      </w:r>
      <w:r w:rsidR="009C794D" w:rsidRPr="00F06213">
        <w:rPr>
          <w:b/>
          <w:bCs/>
          <w:i/>
          <w:u w:val="single"/>
        </w:rPr>
        <w:t>:</w:t>
      </w:r>
      <w:r w:rsidR="009C794D" w:rsidRPr="00F06213">
        <w:rPr>
          <w:b/>
          <w:bCs/>
          <w:i/>
        </w:rPr>
        <w:t xml:space="preserve"> the estimation of the phase offset (resulting from the initial frequency offset) across consecutive symbols can be prone to an error in the order of 1 kHz (e.g. up</w:t>
      </w:r>
      <w:r w:rsidR="009C794D">
        <w:rPr>
          <w:b/>
          <w:bCs/>
          <w:i/>
        </w:rPr>
        <w:t xml:space="preserve"> to 0.1 of subcarrier spacing).</w:t>
      </w:r>
    </w:p>
    <w:p w14:paraId="5E034EAC" w14:textId="77777777" w:rsidR="009C794D" w:rsidRDefault="009C794D" w:rsidP="009C794D">
      <w:r>
        <w:t xml:space="preserve">Based on the previous two observations, we conclude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may not be reliably estimated using the SS block. In the following sub-section, we focus on the probability of miss-detection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oMath>
      <w:r>
        <w:t xml:space="preserve"> </w:t>
      </w:r>
    </w:p>
    <w:p w14:paraId="3FEE1425" w14:textId="77777777" w:rsidR="009C794D" w:rsidRDefault="009C794D" w:rsidP="009C794D">
      <w:pPr>
        <w:pStyle w:val="Heading4"/>
        <w:numPr>
          <w:ilvl w:val="3"/>
          <w:numId w:val="17"/>
        </w:numPr>
      </w:pPr>
      <w:r>
        <w:t>Probability of miss-detection of M in unquantized phase compensation</w:t>
      </w:r>
    </w:p>
    <w:p w14:paraId="2B87AC5B" w14:textId="77777777" w:rsidR="009C794D" w:rsidRPr="00343953" w:rsidRDefault="009C794D" w:rsidP="009C794D"/>
    <w:p w14:paraId="0EEBDB87" w14:textId="11B48B42" w:rsidR="009C794D" w:rsidRDefault="009C794D" w:rsidP="009C794D">
      <w:r>
        <w:t>We focus on the joint detection of SSB index (i.e. DMRS sequence) and M to investigate the performance of option 3a. That mea</w:t>
      </w:r>
      <w:r w:rsidR="003B313A">
        <w:t>ns, we use the algorithm 3 of [2</w:t>
      </w:r>
      <w:r>
        <w:t>], where detection metric is computed for each SSB raster shift (</w:t>
      </w:r>
      <m:oMath>
        <m:r>
          <w:rPr>
            <w:rFonts w:ascii="Cambria Math" w:hAnsi="Cambria Math"/>
          </w:rPr>
          <m:t>0 kHz,±5 kHz</m:t>
        </m:r>
      </m:oMath>
      <w:r>
        <w:t>) and DMRS sequence pair hypothesis. Overall, we take the following approach.</w:t>
      </w:r>
    </w:p>
    <w:p w14:paraId="095193ED" w14:textId="77777777" w:rsidR="009C794D" w:rsidRDefault="009C794D" w:rsidP="009C794D">
      <w:pPr>
        <w:pStyle w:val="ListParagraph"/>
        <w:numPr>
          <w:ilvl w:val="0"/>
          <w:numId w:val="26"/>
        </w:numPr>
      </w:pPr>
      <w:r>
        <w:t>Detect PSS</w:t>
      </w:r>
    </w:p>
    <w:p w14:paraId="19A4A253" w14:textId="77777777" w:rsidR="009C794D" w:rsidRDefault="009C794D" w:rsidP="009C794D">
      <w:pPr>
        <w:pStyle w:val="ListParagraph"/>
        <w:numPr>
          <w:ilvl w:val="0"/>
          <w:numId w:val="26"/>
        </w:numPr>
      </w:pPr>
      <w:r>
        <w:lastRenderedPageBreak/>
        <w:t xml:space="preserve">Estimate continuous phase ramp, arising from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within the PSS symbol. </w:t>
      </w:r>
    </w:p>
    <w:p w14:paraId="5BF3F89B" w14:textId="11822CAE" w:rsidR="009C794D" w:rsidRDefault="009C794D" w:rsidP="009C794D">
      <w:pPr>
        <w:pStyle w:val="ListParagraph"/>
        <w:numPr>
          <w:ilvl w:val="0"/>
          <w:numId w:val="26"/>
        </w:numPr>
      </w:pPr>
      <w:r>
        <w:t xml:space="preserve">De-rotate received signal, i.e., PSS and PBCH DMRS, with the estimated value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and perform joint detection of PBCH DMRS sequence and SSB raster shift (M) using the algor</w:t>
      </w:r>
      <w:r w:rsidR="003B313A">
        <w:t>ithm of [2</w:t>
      </w:r>
      <w:r>
        <w:t>].</w:t>
      </w:r>
    </w:p>
    <w:p w14:paraId="399543D3" w14:textId="77777777" w:rsidR="009C794D" w:rsidRDefault="009C794D" w:rsidP="009C794D">
      <w:pPr>
        <w:pStyle w:val="ListParagraph"/>
        <w:numPr>
          <w:ilvl w:val="1"/>
          <w:numId w:val="26"/>
        </w:numPr>
      </w:pPr>
      <w:r>
        <w:t>For each SSB raster shift and DMRS sequence pair hypothesis, UE computes detection metric</w:t>
      </w:r>
    </w:p>
    <w:p w14:paraId="2E57D69C" w14:textId="77777777" w:rsidR="009C794D" w:rsidRDefault="009C794D" w:rsidP="009C794D">
      <w:pPr>
        <w:pStyle w:val="ListParagraph"/>
        <w:numPr>
          <w:ilvl w:val="1"/>
          <w:numId w:val="26"/>
        </w:numPr>
      </w:pPr>
      <w:r>
        <w:t>Total 24 detection hypothesis pairs are performed.</w:t>
      </w:r>
    </w:p>
    <w:p w14:paraId="7AD0FA28" w14:textId="77777777" w:rsidR="009C794D" w:rsidRDefault="009C794D" w:rsidP="009C794D">
      <w:pPr>
        <w:pStyle w:val="ListParagraph"/>
        <w:numPr>
          <w:ilvl w:val="1"/>
          <w:numId w:val="26"/>
        </w:numPr>
      </w:pPr>
      <w:r>
        <w:t xml:space="preserve">Select the pair with the strongest metric </w:t>
      </w:r>
    </w:p>
    <w:p w14:paraId="3E19C86B" w14:textId="77777777" w:rsidR="009C794D" w:rsidRDefault="009C794D" w:rsidP="009C794D">
      <w:r>
        <w:t xml:space="preserve">The simulation is conducted with flat Rayleigh fading channel with 15 kHz SCS for SSB. An initial carrier frequency offset of 5 ppm was injected on top of the unknown </w:t>
      </w:r>
      <m:oMath>
        <m:r>
          <w:rPr>
            <w:rFonts w:ascii="Cambria Math" w:hAnsi="Cambria Math"/>
          </w:rPr>
          <m:t>0 kHz</m:t>
        </m:r>
      </m:oMath>
      <w:r>
        <w:t xml:space="preserve"> or </w:t>
      </w:r>
      <m:oMath>
        <m:r>
          <w:rPr>
            <w:rFonts w:ascii="Cambria Math" w:hAnsi="Cambria Math"/>
          </w:rPr>
          <m:t>±5 kHz</m:t>
        </m:r>
      </m:oMath>
      <w:r>
        <w:t xml:space="preserve"> shifts of the SSB to perform this simulation.</w:t>
      </w:r>
    </w:p>
    <w:p w14:paraId="7E2A7C52" w14:textId="77777777" w:rsidR="009C794D" w:rsidRDefault="009C794D" w:rsidP="009C794D">
      <w:pPr>
        <w:jc w:val="center"/>
      </w:pPr>
      <w:r>
        <w:rPr>
          <w:noProof/>
        </w:rPr>
        <w:drawing>
          <wp:inline distT="0" distB="0" distL="0" distR="0" wp14:anchorId="5A937FAF" wp14:editId="67964CD1">
            <wp:extent cx="4180840" cy="3090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_DetectionErrors3a_SSB_Index.png"/>
                    <pic:cNvPicPr/>
                  </pic:nvPicPr>
                  <pic:blipFill>
                    <a:blip r:embed="rId19">
                      <a:extLst>
                        <a:ext uri="{28A0092B-C50C-407E-A947-70E740481C1C}">
                          <a14:useLocalDpi xmlns:a14="http://schemas.microsoft.com/office/drawing/2010/main" val="0"/>
                        </a:ext>
                      </a:extLst>
                    </a:blip>
                    <a:stretch>
                      <a:fillRect/>
                    </a:stretch>
                  </pic:blipFill>
                  <pic:spPr>
                    <a:xfrm>
                      <a:off x="0" y="0"/>
                      <a:ext cx="4193299" cy="3100046"/>
                    </a:xfrm>
                    <a:prstGeom prst="rect">
                      <a:avLst/>
                    </a:prstGeom>
                  </pic:spPr>
                </pic:pic>
              </a:graphicData>
            </a:graphic>
          </wp:inline>
        </w:drawing>
      </w:r>
    </w:p>
    <w:p w14:paraId="3EF0529F" w14:textId="7FF22DCD" w:rsidR="009C794D" w:rsidRDefault="0042443A" w:rsidP="009C794D">
      <w:pPr>
        <w:jc w:val="center"/>
      </w:pPr>
      <w:r>
        <w:rPr>
          <w:u w:val="single"/>
        </w:rPr>
        <w:t>Figure 4</w:t>
      </w:r>
      <w:r w:rsidR="009C794D" w:rsidRPr="004B7CED">
        <w:rPr>
          <w:u w:val="single"/>
        </w:rPr>
        <w:t>:</w:t>
      </w:r>
      <w:r w:rsidR="009C794D">
        <w:t xml:space="preserve"> Probability of error for M detection and SSB index detection</w:t>
      </w:r>
    </w:p>
    <w:p w14:paraId="249E68EB" w14:textId="77777777" w:rsidR="009C794D" w:rsidRDefault="009C794D" w:rsidP="009C794D"/>
    <w:p w14:paraId="6C2BB9F6" w14:textId="6C2DB2C4" w:rsidR="009C794D" w:rsidRDefault="009C794D" w:rsidP="009C794D">
      <w:r>
        <w:t>Figure</w:t>
      </w:r>
      <w:r w:rsidR="0042443A">
        <w:t xml:space="preserve"> 4</w:t>
      </w:r>
      <w:r>
        <w:t xml:space="preserve"> shows that, at -6 dB SNR, the unquantized phase compensation method leads to 6.3% detection error in M although the SSB index detection error is less than 1%. This suggests that the unquantized phase compensation error cannot reliably estimate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i.e., the value of M in 0-2.65 GHz.</w:t>
      </w:r>
    </w:p>
    <w:p w14:paraId="648A1437" w14:textId="54639795" w:rsidR="009C794D" w:rsidRPr="00003880" w:rsidRDefault="003B313A" w:rsidP="009C794D">
      <w:r>
        <w:t>Note that, the authors of [2</w:t>
      </w:r>
      <w:r w:rsidR="009C794D">
        <w:t>] used a CDL-C channel to generate the SSB detection curve, whereas, we used a flat Rayleigh fading channel in our simulations. We think that this is probably why the SSB index detection error curves are different betwee</w:t>
      </w:r>
      <w:r>
        <w:t>n our simulations and that of [2</w:t>
      </w:r>
      <w:r w:rsidR="009C794D">
        <w:t>].</w:t>
      </w:r>
    </w:p>
    <w:p w14:paraId="203679F1" w14:textId="77777777" w:rsidR="009C794D" w:rsidRDefault="009C794D" w:rsidP="009C794D">
      <w:pPr>
        <w:pStyle w:val="Heading4"/>
        <w:numPr>
          <w:ilvl w:val="3"/>
          <w:numId w:val="17"/>
        </w:numPr>
      </w:pPr>
      <w:r>
        <w:t>Impact of miss-detection of M in RMSI performance</w:t>
      </w:r>
    </w:p>
    <w:p w14:paraId="64F0E4F8" w14:textId="77777777" w:rsidR="009C794D" w:rsidRDefault="009C794D" w:rsidP="009C794D"/>
    <w:p w14:paraId="088CF6CF" w14:textId="77777777" w:rsidR="009C794D" w:rsidRDefault="009C794D" w:rsidP="009C794D">
      <w:r>
        <w:t>If UE miss-detects M, it will estimate the phase discontinuity across different RMSI symbols incorrectly. Unlike PBCH, RMSI PDSCH does not have DMRS in every symbol. Hence, RMSI PDSCH performance suffers severely in the present of phase discontinuity. In this section, we show simulation results to justify the claim.</w:t>
      </w:r>
    </w:p>
    <w:p w14:paraId="22E50837" w14:textId="77777777" w:rsidR="009C794D" w:rsidRDefault="009C794D" w:rsidP="009C794D">
      <w:r>
        <w:t>Following parameters were used to generate the simulation results of this sections.</w:t>
      </w:r>
    </w:p>
    <w:p w14:paraId="4778F57B" w14:textId="77777777" w:rsidR="009C794D" w:rsidRDefault="009C794D" w:rsidP="009C794D">
      <w:pPr>
        <w:pStyle w:val="ListParagraph"/>
        <w:numPr>
          <w:ilvl w:val="0"/>
          <w:numId w:val="28"/>
        </w:numPr>
      </w:pPr>
      <w:r>
        <w:t>928 information bits</w:t>
      </w:r>
    </w:p>
    <w:p w14:paraId="066E3ED0" w14:textId="77777777" w:rsidR="009C794D" w:rsidRDefault="009C794D" w:rsidP="009C794D">
      <w:pPr>
        <w:pStyle w:val="ListParagraph"/>
        <w:numPr>
          <w:ilvl w:val="0"/>
          <w:numId w:val="28"/>
        </w:numPr>
      </w:pPr>
      <w:r>
        <w:t>MCS = 0 (QPSK, 0.12 CR), NR LDPC</w:t>
      </w:r>
    </w:p>
    <w:p w14:paraId="4E6C5DD8" w14:textId="77777777" w:rsidR="009C794D" w:rsidRDefault="009C794D" w:rsidP="009C794D">
      <w:pPr>
        <w:pStyle w:val="ListParagraph"/>
        <w:numPr>
          <w:ilvl w:val="0"/>
          <w:numId w:val="28"/>
        </w:numPr>
      </w:pPr>
      <w:r>
        <w:t>8 symbol PDSCH, 48 PRBs</w:t>
      </w:r>
    </w:p>
    <w:p w14:paraId="2E590EB9" w14:textId="77777777" w:rsidR="009C794D" w:rsidRDefault="009C794D" w:rsidP="009C794D">
      <w:pPr>
        <w:pStyle w:val="ListParagraph"/>
        <w:numPr>
          <w:ilvl w:val="0"/>
          <w:numId w:val="28"/>
        </w:numPr>
      </w:pPr>
      <w:r>
        <w:lastRenderedPageBreak/>
        <w:t>3 symbol DMRS (RMSI DMRS pattern)</w:t>
      </w:r>
    </w:p>
    <w:p w14:paraId="29968E39" w14:textId="77777777" w:rsidR="009C794D" w:rsidRDefault="009C794D" w:rsidP="009C794D">
      <w:pPr>
        <w:pStyle w:val="ListParagraph"/>
        <w:numPr>
          <w:ilvl w:val="0"/>
          <w:numId w:val="28"/>
        </w:numPr>
      </w:pPr>
      <w:r>
        <w:t>4 Tx, 4 Rx</w:t>
      </w:r>
    </w:p>
    <w:p w14:paraId="0FDAF155" w14:textId="77777777" w:rsidR="009C794D" w:rsidRDefault="009C794D" w:rsidP="009C794D">
      <w:pPr>
        <w:jc w:val="center"/>
      </w:pPr>
      <w:r>
        <w:rPr>
          <w:noProof/>
        </w:rPr>
        <w:drawing>
          <wp:inline distT="0" distB="0" distL="0" distR="0" wp14:anchorId="0C0DCB84" wp14:editId="0845356A">
            <wp:extent cx="3438525" cy="27336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pact due to 5 kHz offset.png"/>
                    <pic:cNvPicPr/>
                  </pic:nvPicPr>
                  <pic:blipFill>
                    <a:blip r:embed="rId20">
                      <a:extLst>
                        <a:ext uri="{28A0092B-C50C-407E-A947-70E740481C1C}">
                          <a14:useLocalDpi xmlns:a14="http://schemas.microsoft.com/office/drawing/2010/main" val="0"/>
                        </a:ext>
                      </a:extLst>
                    </a:blip>
                    <a:stretch>
                      <a:fillRect/>
                    </a:stretch>
                  </pic:blipFill>
                  <pic:spPr>
                    <a:xfrm>
                      <a:off x="0" y="0"/>
                      <a:ext cx="3449422" cy="2742320"/>
                    </a:xfrm>
                    <a:prstGeom prst="rect">
                      <a:avLst/>
                    </a:prstGeom>
                  </pic:spPr>
                </pic:pic>
              </a:graphicData>
            </a:graphic>
          </wp:inline>
        </w:drawing>
      </w:r>
    </w:p>
    <w:p w14:paraId="5D690E70" w14:textId="49094F4D" w:rsidR="009C794D" w:rsidRDefault="009C794D" w:rsidP="009C794D">
      <w:r w:rsidRPr="00C3672F">
        <w:rPr>
          <w:u w:val="single"/>
        </w:rPr>
        <w:t xml:space="preserve">Figure </w:t>
      </w:r>
      <w:r w:rsidR="0042443A">
        <w:rPr>
          <w:u w:val="single"/>
        </w:rPr>
        <w:t>5</w:t>
      </w:r>
      <w:r w:rsidRPr="00C3672F">
        <w:rPr>
          <w:u w:val="single"/>
        </w:rPr>
        <w:t>:</w:t>
      </w:r>
      <w:r>
        <w:t xml:space="preserve"> Comparison of RMSI PDSCH performance between the scenarios involving correct M estimation and wrong M correlation.</w:t>
      </w:r>
    </w:p>
    <w:p w14:paraId="225BC03F" w14:textId="4331F65F" w:rsidR="009C794D" w:rsidRPr="00A84620" w:rsidRDefault="009C794D" w:rsidP="009C794D">
      <w:r>
        <w:t xml:space="preserve">Figure 8 shows the PDSCH BLER of RMSI for correct and miss-detection of M. If M is miss-detected, as mentioned before, UE experiences a </w:t>
      </w:r>
      <w:r w:rsidR="00C96FBF">
        <w:t xml:space="preserve">5 kHz </w:t>
      </w:r>
      <w:r>
        <w:t xml:space="preserve">phase discontinuity in symbol </w:t>
      </w:r>
      <w:r w:rsidR="00C96FBF">
        <w:t>boundaries</w:t>
      </w:r>
      <w:r>
        <w:t xml:space="preserve">. This leads to 100% BLER even at -3 dB </w:t>
      </w:r>
      <w:r w:rsidR="00AA7189">
        <w:t>CINR.</w:t>
      </w:r>
      <w:r>
        <w:t xml:space="preserve"> In appendix</w:t>
      </w:r>
      <w:r w:rsidR="00AA7189">
        <w:t xml:space="preserve"> section</w:t>
      </w:r>
      <w:r>
        <w:t xml:space="preserve">, we show how phase discontinuity, resulting from smaller frequency difference, can still lead to large BLERs </w:t>
      </w:r>
    </w:p>
    <w:p w14:paraId="34EAF765" w14:textId="77777777" w:rsidR="009C794D" w:rsidRDefault="009C794D" w:rsidP="009C794D">
      <w:pPr>
        <w:pStyle w:val="Heading4"/>
        <w:numPr>
          <w:ilvl w:val="3"/>
          <w:numId w:val="17"/>
        </w:numPr>
      </w:pPr>
      <w:r>
        <w:t>Summary of comparison between unquantized and quantized phase compensation methods</w:t>
      </w:r>
    </w:p>
    <w:p w14:paraId="3521B49C" w14:textId="77777777" w:rsidR="009C794D" w:rsidRDefault="009C794D" w:rsidP="009C794D"/>
    <w:p w14:paraId="691A931F" w14:textId="77777777" w:rsidR="009C794D" w:rsidRDefault="009C794D" w:rsidP="009C794D">
      <w:r>
        <w:t xml:space="preserve">Miss-detection of raster offset will cause performance and complexity issues with RMSI processing for unquantized phase compensation method. </w:t>
      </w:r>
    </w:p>
    <w:p w14:paraId="3B8AECEB" w14:textId="77777777" w:rsidR="009C794D" w:rsidRDefault="009C794D" w:rsidP="009C794D">
      <w:r>
        <w:t>We note that the above argument only focused on a fundamental issue with the accuracy of raster offset estimation, while there are yet other problems with the unquantized phase compensation method including:</w:t>
      </w:r>
    </w:p>
    <w:p w14:paraId="5BAFD959" w14:textId="77777777" w:rsidR="009C794D" w:rsidRDefault="009C794D" w:rsidP="009C794D">
      <w:pPr>
        <w:pStyle w:val="ListParagraph"/>
        <w:numPr>
          <w:ilvl w:val="0"/>
          <w:numId w:val="18"/>
        </w:numPr>
      </w:pPr>
      <w:r>
        <w:t xml:space="preserve">Frequency pulling range across consecutive symbols: as shown in Figure 3, the detection (pulling) range of frequency offset across two adjacent symbols is </w:t>
      </w:r>
      <m:oMath>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e>
        </m:d>
      </m:oMath>
      <w:r>
        <w:t xml:space="preserve"> = </w:t>
      </w:r>
      <m:oMath>
        <m:d>
          <m:dPr>
            <m:begChr m:val="["/>
            <m:endChr m:val="]"/>
            <m:ctrlPr>
              <w:rPr>
                <w:rFonts w:ascii="Cambria Math" w:hAnsi="Cambria Math"/>
                <w:i/>
              </w:rPr>
            </m:ctrlPr>
          </m:dPr>
          <m:e>
            <m:r>
              <w:rPr>
                <w:rFonts w:ascii="Cambria Math" w:hAnsi="Cambria Math"/>
              </w:rPr>
              <m:t>-7kHz,+7kHz</m:t>
            </m:r>
          </m:e>
        </m:d>
      </m:oMath>
      <w:r>
        <w:t xml:space="preserve">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=15</m:t>
        </m:r>
      </m:oMath>
      <w:r>
        <w:t xml:space="preserve">kHz), while the initial frequency offset </w:t>
      </w:r>
      <w:r w:rsidRPr="007405A5">
        <w:t xml:space="preserve">can be in the range of </w:t>
      </w:r>
      <m:oMath>
        <m:r>
          <w:rPr>
            <w:rFonts w:ascii="Cambria Math" w:hAnsi="Cambria Math"/>
          </w:rPr>
          <m:t>±5</m:t>
        </m:r>
      </m:oMath>
      <w:r w:rsidRPr="007405A5">
        <w:t xml:space="preserve"> ppm, which leads to </w:t>
      </w:r>
      <m:oMath>
        <m:r>
          <w:rPr>
            <w:rFonts w:ascii="Cambria Math" w:hAnsi="Cambria Math"/>
          </w:rPr>
          <m:t>±13.25</m:t>
        </m:r>
      </m:oMath>
      <w:r w:rsidRPr="007405A5">
        <w:t xml:space="preserve"> kHz at 2.65 GHz</w:t>
      </w:r>
      <w:r>
        <w:t xml:space="preserve"> </w:t>
      </w:r>
      <w:r>
        <w:sym w:font="Wingdings" w:char="F0E0"/>
      </w:r>
      <w:r>
        <w:t xml:space="preserve"> </w:t>
      </w:r>
      <m:oMath>
        <m:r>
          <w:rPr>
            <w:rFonts w:ascii="Cambria Math" w:hAnsi="Cambria Math"/>
          </w:rPr>
          <m:t>ε</m:t>
        </m:r>
      </m:oMath>
      <w:r>
        <w:t xml:space="preserve"> cannot be immediately estimated via the suggested method, it will require extra processing at the cost of more complexity and higher chance of wrong estimation.</w:t>
      </w:r>
    </w:p>
    <w:p w14:paraId="04320D58" w14:textId="77777777" w:rsidR="009C794D" w:rsidRDefault="009C794D" w:rsidP="009C794D">
      <w:r>
        <w:t>While the unquantized phase compensation method does not provide any specific benefit compared to the quantized method, the latter does not have any of the mentioned performance or complexity issues.</w:t>
      </w:r>
    </w:p>
    <w:p w14:paraId="0F368C90" w14:textId="28B50294" w:rsidR="009C794D" w:rsidRPr="00F06213" w:rsidRDefault="009C794D" w:rsidP="009C794D">
      <w:pPr>
        <w:rPr>
          <w:b/>
          <w:bCs/>
          <w:i/>
        </w:rPr>
      </w:pPr>
      <w:r w:rsidRPr="00F06213">
        <w:rPr>
          <w:b/>
          <w:bCs/>
          <w:i/>
          <w:u w:val="single"/>
        </w:rPr>
        <w:t>Observation</w:t>
      </w:r>
      <w:r w:rsidR="003B313A">
        <w:rPr>
          <w:b/>
          <w:bCs/>
          <w:i/>
          <w:u w:val="single"/>
        </w:rPr>
        <w:t xml:space="preserve"> 12</w:t>
      </w:r>
      <w:r w:rsidRPr="00F06213">
        <w:rPr>
          <w:b/>
          <w:bCs/>
          <w:i/>
        </w:rPr>
        <w:t xml:space="preserve">: The unquantized phase compensation method is subject to </w:t>
      </w:r>
      <w:proofErr w:type="gramStart"/>
      <w:r w:rsidRPr="00F06213">
        <w:rPr>
          <w:b/>
          <w:bCs/>
          <w:i/>
        </w:rPr>
        <w:t>a number of</w:t>
      </w:r>
      <w:proofErr w:type="gramEnd"/>
      <w:r w:rsidRPr="00F06213">
        <w:rPr>
          <w:b/>
          <w:bCs/>
          <w:i/>
        </w:rPr>
        <w:t xml:space="preserve"> issues:</w:t>
      </w:r>
    </w:p>
    <w:p w14:paraId="3ABB2E81" w14:textId="77777777" w:rsidR="009C794D" w:rsidRPr="00F06213" w:rsidRDefault="009C794D" w:rsidP="009C794D">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39F3DB90" w14:textId="77777777" w:rsidR="009C794D" w:rsidRPr="00F06213" w:rsidRDefault="009C794D" w:rsidP="009C794D">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5B3AEED7" w14:textId="77777777" w:rsidR="009C794D" w:rsidRPr="00A84620" w:rsidRDefault="009C794D" w:rsidP="009C794D">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7EE98B8A" w14:textId="77777777" w:rsidR="009C794D" w:rsidRDefault="009C794D" w:rsidP="009C794D">
      <w:r>
        <w:lastRenderedPageBreak/>
        <w:t xml:space="preserve">We notice that in the quantized phase compensation method, the UE cannot detect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using the SS block and before acquiring RMSI. In fact, the UE initially estimates a frequency offset that comprises two components: the raster offset (if any) and its initial frequency offset (of its local oscillator), and cannot differentiate between the two. This may be thought of as a potential issue, that is the UE cannot accurately adjust its oscillator frequency based on the estimated frequency offset since there may be -/+ 5kHz ambiguity. This would imply an inaccurate sampling frequency (assuming the same oscillator is used for synthesizing the sampling frequency) that could eventually result in some unknown timing offset at RMSI processing. However, considering the SS burst set periodicity of 20msec, the time separation between the RMSI and a corresponding SS block is at most 20 msec. At the carrier frequency of 1GHz, 5kHz frequency ambiguity is 5ppm, which in turn corresponds to 0.1 </w:t>
      </w:r>
      <w:proofErr w:type="spellStart"/>
      <w:r>
        <w:t>usec</w:t>
      </w:r>
      <w:proofErr w:type="spellEnd"/>
      <w:r>
        <w:t xml:space="preserve"> timing drift over 20 </w:t>
      </w:r>
      <w:proofErr w:type="spellStart"/>
      <w:r>
        <w:t>msec</w:t>
      </w:r>
      <w:proofErr w:type="spellEnd"/>
      <w:r>
        <w:t xml:space="preserve"> interval. This maximum timing offset is well within the CP (NCP for 30kHz subcarrier spacing is 2.3 </w:t>
      </w:r>
      <w:proofErr w:type="spellStart"/>
      <w:r>
        <w:t>usec</w:t>
      </w:r>
      <w:proofErr w:type="spellEnd"/>
      <w:r>
        <w:t xml:space="preserve">), and should not cause any issue for RMSI processing. </w:t>
      </w:r>
    </w:p>
    <w:p w14:paraId="609B1A60" w14:textId="7842BC45" w:rsidR="009C794D" w:rsidRPr="00A84620" w:rsidRDefault="003B313A" w:rsidP="009C794D">
      <w:pPr>
        <w:rPr>
          <w:b/>
          <w:i/>
        </w:rPr>
      </w:pPr>
      <w:r>
        <w:rPr>
          <w:b/>
          <w:bCs/>
          <w:i/>
          <w:u w:val="single"/>
        </w:rPr>
        <w:t>Observation 13</w:t>
      </w:r>
      <w:r w:rsidR="009C794D" w:rsidRPr="008D010D">
        <w:rPr>
          <w:b/>
          <w:bCs/>
          <w:i/>
        </w:rPr>
        <w:t xml:space="preserve">: With quantized phase compensation method, in 0-2.65 GHz band, </w:t>
      </w:r>
      <w:r w:rsidR="009C794D" w:rsidRPr="008D010D">
        <w:rPr>
          <w:b/>
          <w:i/>
        </w:rPr>
        <w:t>UE cannot accurately adjust its oscillator frequency based on the estimated frequency offset since there may be -/+ 5kHz ambiguity. At the carrier frequency of 1GHz,</w:t>
      </w:r>
      <w:r w:rsidR="009C794D">
        <w:rPr>
          <w:b/>
          <w:i/>
        </w:rPr>
        <w:t xml:space="preserve"> however,</w:t>
      </w:r>
      <w:r w:rsidR="009C794D" w:rsidRPr="008D010D">
        <w:rPr>
          <w:b/>
          <w:i/>
        </w:rPr>
        <w:t xml:space="preserve"> 5kHz frequency ambiguity is 5ppm, which in turn corresponds to 0.1 </w:t>
      </w:r>
      <w:proofErr w:type="spellStart"/>
      <w:r w:rsidR="009C794D" w:rsidRPr="008D010D">
        <w:rPr>
          <w:b/>
          <w:i/>
        </w:rPr>
        <w:t>usec</w:t>
      </w:r>
      <w:proofErr w:type="spellEnd"/>
      <w:r w:rsidR="009C794D" w:rsidRPr="008D010D">
        <w:rPr>
          <w:b/>
          <w:i/>
        </w:rPr>
        <w:t xml:space="preserve"> timing drift over 20 </w:t>
      </w:r>
      <w:proofErr w:type="spellStart"/>
      <w:r w:rsidR="009C794D" w:rsidRPr="008D010D">
        <w:rPr>
          <w:b/>
          <w:i/>
        </w:rPr>
        <w:t>msec</w:t>
      </w:r>
      <w:proofErr w:type="spellEnd"/>
      <w:r w:rsidR="009C794D" w:rsidRPr="008D010D">
        <w:rPr>
          <w:b/>
          <w:i/>
        </w:rPr>
        <w:t xml:space="preserve"> interval. This maximum timing offset is well within the CP (NCP for 30kHz subcarrier spacing is 2.3 </w:t>
      </w:r>
      <w:proofErr w:type="spellStart"/>
      <w:r w:rsidR="009C794D" w:rsidRPr="008D010D">
        <w:rPr>
          <w:b/>
          <w:i/>
        </w:rPr>
        <w:t>usec</w:t>
      </w:r>
      <w:proofErr w:type="spellEnd"/>
      <w:r w:rsidR="009C794D" w:rsidRPr="008D010D">
        <w:rPr>
          <w:b/>
          <w:i/>
        </w:rPr>
        <w:t xml:space="preserve">), and should not cause any issue for RMSI processing. </w:t>
      </w:r>
    </w:p>
    <w:p w14:paraId="394FCEC9" w14:textId="06AFC96B" w:rsidR="009C794D" w:rsidRPr="00F06213" w:rsidRDefault="0042443A" w:rsidP="009C794D">
      <w:pPr>
        <w:rPr>
          <w:b/>
          <w:i/>
          <w:sz w:val="22"/>
          <w:lang w:val="en-US" w:eastAsia="zh-CN"/>
        </w:rPr>
      </w:pPr>
      <w:r>
        <w:rPr>
          <w:b/>
          <w:i/>
          <w:sz w:val="22"/>
          <w:u w:val="single"/>
          <w:lang w:val="en-US" w:eastAsia="zh-CN"/>
        </w:rPr>
        <w:t>Proposal 2</w:t>
      </w:r>
      <w:r w:rsidR="009C794D" w:rsidRPr="00F06213">
        <w:rPr>
          <w:b/>
          <w:i/>
          <w:sz w:val="22"/>
          <w:lang w:val="en-US" w:eastAsia="zh-CN"/>
        </w:rPr>
        <w:t>: RAN1 adopts the quantized phase compensation method for OFDM symbol generation.</w:t>
      </w:r>
    </w:p>
    <w:p w14:paraId="45BCBCCD" w14:textId="77777777" w:rsidR="009C794D" w:rsidRPr="00F06213" w:rsidRDefault="009C794D" w:rsidP="009C794D">
      <w:pPr>
        <w:pStyle w:val="ListParagraph"/>
        <w:numPr>
          <w:ilvl w:val="0"/>
          <w:numId w:val="24"/>
        </w:numPr>
        <w:rPr>
          <w:b/>
          <w:i/>
          <w:sz w:val="22"/>
          <w:lang w:val="en-US" w:eastAsia="zh-CN"/>
        </w:rPr>
      </w:pPr>
      <w:r w:rsidRPr="00F06213">
        <w:rPr>
          <w:b/>
          <w:i/>
          <w:sz w:val="22"/>
          <w:lang w:val="en-US" w:eastAsia="zh-CN"/>
        </w:rPr>
        <w:t>Signal generation formula in baseband is changed to</w:t>
      </w:r>
    </w:p>
    <w:p w14:paraId="74A3DEC2" w14:textId="77777777" w:rsidR="009C794D" w:rsidRPr="00F06213" w:rsidRDefault="008111B0" w:rsidP="009C794D">
      <w:pPr>
        <w:pStyle w:val="ListParagraph"/>
        <w:numPr>
          <w:ilvl w:val="1"/>
          <w:numId w:val="24"/>
        </w:numPr>
        <w:rPr>
          <w:b/>
          <w:i/>
          <w:sz w:val="22"/>
          <w:lang w:val="en-US" w:eastAsia="zh-CN"/>
        </w:rPr>
      </w:pPr>
      <m:oMath>
        <m:sSubSup>
          <m:sSubSupPr>
            <m:ctrlPr>
              <w:rPr>
                <w:rFonts w:ascii="Cambria Math" w:hAnsi="Cambria Math"/>
                <w:b/>
                <w:i/>
                <w:sz w:val="22"/>
                <w:lang w:val="en-US" w:eastAsia="zh-CN"/>
              </w:rPr>
            </m:ctrlPr>
          </m:sSubSupPr>
          <m:e>
            <m:r>
              <m:rPr>
                <m:sty m:val="bi"/>
              </m:rPr>
              <w:rPr>
                <w:rFonts w:ascii="Cambria Math" w:hAnsi="Cambria Math"/>
                <w:sz w:val="22"/>
                <w:lang w:val="en-US" w:eastAsia="zh-CN"/>
              </w:rPr>
              <m:t>s</m:t>
            </m:r>
          </m:e>
          <m:sub>
            <m:r>
              <m:rPr>
                <m:sty m:val="bi"/>
              </m:rPr>
              <w:rPr>
                <w:rFonts w:ascii="Cambria Math" w:hAnsi="Cambria Math"/>
                <w:sz w:val="22"/>
                <w:lang w:val="en-US" w:eastAsia="zh-CN"/>
              </w:rPr>
              <m:t>l</m:t>
            </m:r>
          </m:sub>
          <m:sup>
            <m:d>
              <m:dPr>
                <m:ctrlPr>
                  <w:rPr>
                    <w:rFonts w:ascii="Cambria Math" w:hAnsi="Cambria Math"/>
                    <w:b/>
                    <w:i/>
                    <w:sz w:val="22"/>
                    <w:lang w:val="en-US" w:eastAsia="zh-CN"/>
                  </w:rPr>
                </m:ctrlPr>
              </m:dPr>
              <m:e>
                <m:r>
                  <m:rPr>
                    <m:sty m:val="bi"/>
                  </m:rPr>
                  <w:rPr>
                    <w:rFonts w:ascii="Cambria Math" w:hAnsi="Cambria Math"/>
                    <w:sz w:val="22"/>
                    <w:lang w:val="en-US" w:eastAsia="zh-CN"/>
                  </w:rPr>
                  <m:t>p,μ</m:t>
                </m:r>
              </m:e>
            </m:d>
          </m:sup>
        </m:sSubSup>
        <m:d>
          <m:dPr>
            <m:ctrlPr>
              <w:rPr>
                <w:rFonts w:ascii="Cambria Math" w:hAnsi="Cambria Math"/>
                <w:b/>
                <w:i/>
                <w:sz w:val="22"/>
                <w:lang w:val="en-US" w:eastAsia="zh-CN"/>
              </w:rPr>
            </m:ctrlPr>
          </m:dPr>
          <m:e>
            <m:r>
              <m:rPr>
                <m:sty m:val="bi"/>
              </m:rPr>
              <w:rPr>
                <w:rFonts w:ascii="Cambria Math" w:hAnsi="Cambria Math"/>
                <w:sz w:val="22"/>
                <w:lang w:val="en-US" w:eastAsia="zh-CN"/>
              </w:rPr>
              <m:t>t</m:t>
            </m:r>
          </m:e>
        </m:d>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λ</m:t>
            </m:r>
          </m:e>
          <m:sub>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nary>
          <m:naryPr>
            <m:chr m:val="∑"/>
            <m:limLoc m:val="undOvr"/>
            <m:ctrlPr>
              <w:rPr>
                <w:rFonts w:ascii="Cambria Math" w:hAnsi="Cambria Math"/>
                <w:b/>
                <w:i/>
                <w:sz w:val="22"/>
                <w:lang w:val="en-US" w:eastAsia="zh-CN"/>
              </w:rPr>
            </m:ctrlPr>
          </m:naryPr>
          <m:sub>
            <m:r>
              <m:rPr>
                <m:sty m:val="bi"/>
              </m:rPr>
              <w:rPr>
                <w:rFonts w:ascii="Cambria Math" w:hAnsi="Cambria Math"/>
                <w:sz w:val="22"/>
                <w:lang w:val="en-US" w:eastAsia="zh-CN"/>
              </w:rPr>
              <m:t>k=0</m:t>
            </m:r>
          </m:sub>
          <m: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r>
              <m:rPr>
                <m:sty m:val="bi"/>
              </m:rPr>
              <w:rPr>
                <w:rFonts w:ascii="Cambria Math" w:hAnsi="Cambria Math"/>
                <w:sz w:val="22"/>
                <w:lang w:val="en-US" w:eastAsia="zh-CN"/>
              </w:rPr>
              <m:t>-1</m:t>
            </m:r>
          </m:sup>
          <m:e>
            <m:sSubSup>
              <m:sSubSupPr>
                <m:ctrlPr>
                  <w:rPr>
                    <w:rFonts w:ascii="Cambria Math" w:hAnsi="Cambria Math"/>
                    <w:b/>
                    <w:i/>
                    <w:sz w:val="22"/>
                    <w:lang w:val="en-US" w:eastAsia="zh-CN"/>
                  </w:rPr>
                </m:ctrlPr>
              </m:sSubSupPr>
              <m:e>
                <m:r>
                  <m:rPr>
                    <m:sty m:val="bi"/>
                  </m:rPr>
                  <w:rPr>
                    <w:rFonts w:ascii="Cambria Math" w:hAnsi="Cambria Math"/>
                    <w:sz w:val="22"/>
                    <w:lang w:val="en-US" w:eastAsia="zh-CN"/>
                  </w:rPr>
                  <m:t>a</m:t>
                </m:r>
              </m:e>
              <m:sub>
                <m:r>
                  <m:rPr>
                    <m:sty m:val="bi"/>
                  </m:rPr>
                  <w:rPr>
                    <w:rFonts w:ascii="Cambria Math" w:hAnsi="Cambria Math"/>
                    <w:sz w:val="22"/>
                    <w:lang w:val="en-US" w:eastAsia="zh-CN"/>
                  </w:rPr>
                  <m:t>k,l</m:t>
                </m:r>
              </m:sub>
              <m:sup>
                <m:r>
                  <m:rPr>
                    <m:sty m:val="bi"/>
                  </m:rPr>
                  <w:rPr>
                    <w:rFonts w:ascii="Cambria Math" w:hAnsi="Cambria Math"/>
                    <w:sz w:val="22"/>
                    <w:lang w:val="en-US" w:eastAsia="zh-CN"/>
                  </w:rPr>
                  <m:t>(p,μ)</m:t>
                </m:r>
              </m:sup>
            </m:sSubSup>
            <m:r>
              <m:rPr>
                <m:sty m:val="bi"/>
              </m:rPr>
              <w:rPr>
                <w:rFonts w:ascii="Cambria Math" w:hAnsi="Cambria Math"/>
                <w:sz w:val="22"/>
                <w:lang w:val="en-US" w:eastAsia="zh-CN"/>
              </w:rPr>
              <m:t>∙</m:t>
            </m:r>
            <m:sSup>
              <m:sSupPr>
                <m:ctrlPr>
                  <w:rPr>
                    <w:rFonts w:ascii="Cambria Math" w:hAnsi="Cambria Math"/>
                    <w:b/>
                    <w:i/>
                    <w:sz w:val="22"/>
                    <w:lang w:val="en-US" w:eastAsia="zh-CN"/>
                  </w:rPr>
                </m:ctrlPr>
              </m:sSupPr>
              <m:e>
                <m:r>
                  <m:rPr>
                    <m:sty m:val="bi"/>
                  </m:rPr>
                  <w:rPr>
                    <w:rFonts w:ascii="Cambria Math" w:hAnsi="Cambria Math"/>
                    <w:sz w:val="22"/>
                    <w:lang w:val="en-US" w:eastAsia="zh-CN"/>
                  </w:rPr>
                  <m:t>e</m:t>
                </m:r>
              </m:e>
              <m:sup>
                <m:r>
                  <m:rPr>
                    <m:sty m:val="bi"/>
                  </m:rPr>
                  <w:rPr>
                    <w:rFonts w:ascii="Cambria Math" w:hAnsi="Cambria Math"/>
                    <w:sz w:val="22"/>
                    <w:lang w:val="en-US" w:eastAsia="zh-CN"/>
                  </w:rPr>
                  <m:t>j</m:t>
                </m:r>
                <m:r>
                  <m:rPr>
                    <m:sty m:val="bi"/>
                  </m:rPr>
                  <w:rPr>
                    <w:rFonts w:ascii="Cambria Math" w:hAnsi="Cambria Math"/>
                    <w:sz w:val="22"/>
                    <w:lang w:val="en-US" w:eastAsia="zh-CN"/>
                  </w:rPr>
                  <m:t>2</m:t>
                </m:r>
                <m:r>
                  <m:rPr>
                    <m:sty m:val="bi"/>
                  </m:rPr>
                  <w:rPr>
                    <w:rFonts w:ascii="Cambria Math" w:hAnsi="Cambria Math"/>
                    <w:sz w:val="22"/>
                    <w:lang w:val="en-US" w:eastAsia="zh-CN"/>
                  </w:rPr>
                  <m:t>π(k+</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k</m:t>
                    </m:r>
                  </m:e>
                  <m:sub>
                    <m:r>
                      <m:rPr>
                        <m:sty m:val="bi"/>
                      </m:rPr>
                      <w:rPr>
                        <w:rFonts w:ascii="Cambria Math" w:hAnsi="Cambria Math"/>
                        <w:sz w:val="22"/>
                        <w:lang w:val="en-US" w:eastAsia="zh-CN"/>
                      </w:rPr>
                      <m:t>0</m:t>
                    </m:r>
                  </m:sub>
                  <m:sup>
                    <m:r>
                      <m:rPr>
                        <m:sty m:val="bi"/>
                      </m:rPr>
                      <w:rPr>
                        <w:rFonts w:ascii="Cambria Math" w:hAnsi="Cambria Math"/>
                        <w:sz w:val="22"/>
                        <w:lang w:val="en-US" w:eastAsia="zh-CN"/>
                      </w:rPr>
                      <m:t>μ</m:t>
                    </m:r>
                  </m:sup>
                </m:sSubSup>
                <m:r>
                  <m:rPr>
                    <m:sty m:val="bi"/>
                  </m:rPr>
                  <w:rPr>
                    <w:rFonts w:ascii="Cambria Math" w:hAnsi="Cambria Math"/>
                    <w:sz w:val="22"/>
                    <w:lang w:val="en-US" w:eastAsia="zh-CN"/>
                  </w:rPr>
                  <m:t>-</m:t>
                </m:r>
                <m:f>
                  <m:fPr>
                    <m:ctrlPr>
                      <w:rPr>
                        <w:rFonts w:ascii="Cambria Math" w:hAnsi="Cambria Math"/>
                        <w:b/>
                        <w:i/>
                        <w:sz w:val="22"/>
                        <w:lang w:val="en-US" w:eastAsia="zh-CN"/>
                      </w:rPr>
                    </m:ctrlPr>
                  </m:fPr>
                  <m:num>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num>
                  <m:den>
                    <m:r>
                      <m:rPr>
                        <m:sty m:val="bi"/>
                      </m:rPr>
                      <w:rPr>
                        <w:rFonts w:ascii="Cambria Math" w:hAnsi="Cambria Math"/>
                        <w:sz w:val="22"/>
                        <w:lang w:val="en-US" w:eastAsia="zh-CN"/>
                      </w:rPr>
                      <m:t>2</m:t>
                    </m:r>
                  </m:den>
                </m:f>
                <m:r>
                  <m:rPr>
                    <m:sty m:val="bi"/>
                  </m:rPr>
                  <w:rPr>
                    <w:rFonts w:ascii="Cambria Math" w:hAnsi="Cambria Math"/>
                    <w:sz w:val="22"/>
                    <w:lang w:val="en-US" w:eastAsia="zh-CN"/>
                  </w:rPr>
                  <m:t>)∆f(t-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CP,l</m:t>
                    </m:r>
                  </m:sub>
                  <m:sup>
                    <m:r>
                      <m:rPr>
                        <m:sty m:val="bi"/>
                      </m:rPr>
                      <w:rPr>
                        <w:rFonts w:ascii="Cambria Math" w:hAnsi="Cambria Math"/>
                        <w:sz w:val="22"/>
                        <w:lang w:val="en-US" w:eastAsia="zh-CN"/>
                      </w:rPr>
                      <m:t>μ</m:t>
                    </m:r>
                  </m:sup>
                </m:sSubSup>
                <m:sSub>
                  <m:sSubPr>
                    <m:ctrlPr>
                      <w:rPr>
                        <w:rFonts w:ascii="Cambria Math" w:hAnsi="Cambria Math"/>
                        <w:b/>
                        <w:i/>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c</m:t>
                    </m:r>
                  </m:sub>
                </m:sSub>
                <m:r>
                  <m:rPr>
                    <m:sty m:val="bi"/>
                  </m:rPr>
                  <w:rPr>
                    <w:rFonts w:ascii="Cambria Math" w:hAnsi="Cambria Math"/>
                    <w:sz w:val="22"/>
                    <w:lang w:val="en-US" w:eastAsia="zh-CN"/>
                  </w:rPr>
                  <m:t>)</m:t>
                </m:r>
              </m:sup>
            </m:sSup>
          </m:e>
        </m:nary>
      </m:oMath>
    </w:p>
    <w:p w14:paraId="4DA5B3F5" w14:textId="77777777" w:rsidR="009C794D" w:rsidRPr="00F06213" w:rsidRDefault="009C794D" w:rsidP="009C794D">
      <w:pPr>
        <w:pStyle w:val="BodyText"/>
        <w:numPr>
          <w:ilvl w:val="1"/>
          <w:numId w:val="24"/>
        </w:numPr>
        <w:spacing w:before="240"/>
        <w:rPr>
          <w:rFonts w:eastAsia="MS Mincho"/>
          <w:i/>
          <w:lang w:eastAsia="zh-CN"/>
        </w:rPr>
      </w:pPr>
      <w:r w:rsidRPr="00F06213">
        <w:rPr>
          <w:rFonts w:eastAsia="MS Mincho"/>
          <w:i/>
          <w:lang w:eastAsia="zh-CN"/>
        </w:rPr>
        <w:t xml:space="preserve">where, </w:t>
      </w:r>
      <m:oMath>
        <m:sSubSup>
          <m:sSubSupPr>
            <m:ctrlPr>
              <w:rPr>
                <w:rFonts w:ascii="Cambria Math" w:hAnsi="Cambria Math"/>
                <w:b/>
                <w:i/>
                <w:sz w:val="22"/>
                <w:lang w:eastAsia="zh-CN"/>
              </w:rPr>
            </m:ctrlPr>
          </m:sSubSupPr>
          <m:e>
            <m:r>
              <m:rPr>
                <m:sty m:val="bi"/>
              </m:rPr>
              <w:rPr>
                <w:rFonts w:ascii="Cambria Math" w:hAnsi="Cambria Math"/>
                <w:sz w:val="22"/>
                <w:lang w:eastAsia="zh-CN"/>
              </w:rPr>
              <m:t>λ</m:t>
            </m:r>
          </m:e>
          <m:sub>
            <m:r>
              <m:rPr>
                <m:sty m:val="bi"/>
              </m:rPr>
              <w:rPr>
                <w:rFonts w:ascii="Cambria Math" w:hAnsi="Cambria Math"/>
                <w:sz w:val="22"/>
                <w:lang w:eastAsia="zh-CN"/>
              </w:rPr>
              <m:t>l</m:t>
            </m:r>
          </m:sub>
          <m:sup>
            <m:r>
              <m:rPr>
                <m:sty m:val="bi"/>
              </m:rPr>
              <w:rPr>
                <w:rFonts w:ascii="Cambria Math" w:hAnsi="Cambria Math"/>
                <w:sz w:val="22"/>
                <w:lang w:eastAsia="zh-CN"/>
              </w:rPr>
              <m:t>μ</m:t>
            </m:r>
          </m:sup>
        </m:sSubSup>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e</m:t>
            </m:r>
          </m:e>
          <m:sup>
            <m:r>
              <w:rPr>
                <w:rFonts w:ascii="Cambria Math" w:eastAsia="MS Mincho" w:hAnsi="Cambria Math"/>
                <w:lang w:eastAsia="zh-CN"/>
              </w:rPr>
              <m:t>-j2π</m:t>
            </m:r>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w:rPr>
                    <w:rFonts w:ascii="Cambria Math" w:eastAsia="MS Mincho" w:hAnsi="Cambria Math"/>
                    <w:lang w:eastAsia="zh-CN"/>
                  </w:rPr>
                  <m:t>CP,l</m:t>
                </m:r>
              </m:sub>
              <m:sup>
                <m:r>
                  <w:rPr>
                    <w:rFonts w:ascii="Cambria Math" w:eastAsia="MS Mincho" w:hAnsi="Cambria Math"/>
                    <w:lang w:eastAsia="zh-CN"/>
                  </w:rPr>
                  <m:t>TC</m:t>
                </m:r>
              </m:sup>
            </m:sSubSup>
            <m:sSub>
              <m:sSubPr>
                <m:ctrlPr>
                  <w:rPr>
                    <w:rFonts w:ascii="Cambria Math" w:eastAsia="MS Mincho" w:hAnsi="Cambria Math"/>
                    <w:i/>
                    <w:lang w:eastAsia="zh-CN"/>
                  </w:rPr>
                </m:ctrlPr>
              </m:sSubPr>
              <m:e>
                <m:r>
                  <w:rPr>
                    <w:rFonts w:ascii="Cambria Math" w:eastAsia="MS Mincho" w:hAnsi="Cambria Math"/>
                    <w:lang w:eastAsia="zh-CN"/>
                  </w:rPr>
                  <m:t>T</m:t>
                </m:r>
              </m:e>
              <m:sub>
                <m:r>
                  <w:rPr>
                    <w:rFonts w:ascii="Cambria Math" w:eastAsia="MS Mincho" w:hAnsi="Cambria Math"/>
                    <w:lang w:eastAsia="zh-CN"/>
                  </w:rPr>
                  <m:t>C</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t</m:t>
                </m:r>
              </m:e>
              <m:sub>
                <m:r>
                  <w:rPr>
                    <w:rFonts w:ascii="Cambria Math" w:eastAsia="MS Mincho" w:hAnsi="Cambria Math"/>
                    <w:lang w:eastAsia="zh-CN"/>
                  </w:rPr>
                  <m:t>start,l</m:t>
                </m:r>
              </m:sub>
              <m:sup>
                <m:r>
                  <w:rPr>
                    <w:rFonts w:ascii="Cambria Math" w:eastAsia="MS Mincho" w:hAnsi="Cambria Math"/>
                    <w:lang w:eastAsia="zh-CN"/>
                  </w:rPr>
                  <m:t>μ</m:t>
                </m:r>
              </m:sup>
            </m:sSubSup>
            <m:r>
              <w:rPr>
                <w:rFonts w:ascii="Cambria Math" w:eastAsia="MS Mincho" w:hAnsi="Cambria Math"/>
                <w:lang w:eastAsia="zh-CN"/>
              </w:rPr>
              <m:t>)</m:t>
            </m:r>
          </m:sup>
        </m:sSup>
      </m:oMath>
      <w:r w:rsidRPr="00F06213">
        <w:rPr>
          <w:rFonts w:eastAsia="MS Mincho"/>
          <w:i/>
          <w:lang w:eastAsia="zh-CN"/>
        </w:rPr>
        <w:t xml:space="preserve">,  </w:t>
      </w:r>
      <m:oMath>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oMath>
      <w:r w:rsidRPr="00F06213">
        <w:rPr>
          <w:rFonts w:eastAsia="MS Mincho"/>
          <w:i/>
          <w:lang w:eastAsia="zh-CN"/>
        </w:rPr>
        <w:t xml:space="preserve">=15 kHz, and </w:t>
      </w:r>
      <m:oMath>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r>
          <w:rPr>
            <w:rFonts w:ascii="Cambria Math" w:eastAsia="MS Mincho" w:hAnsi="Cambria Math"/>
            <w:lang w:eastAsia="zh-CN"/>
          </w:rPr>
          <m:t>=</m:t>
        </m:r>
        <m:sSub>
          <m:sSubPr>
            <m:ctrlPr>
              <w:rPr>
                <w:rFonts w:ascii="Cambria Math" w:eastAsia="MS Mincho" w:hAnsi="Cambria Math"/>
                <w:i/>
                <w:lang w:eastAsia="zh-CN"/>
              </w:rPr>
            </m:ctrlPr>
          </m:sSubPr>
          <m:e>
            <m:func>
              <m:funcPr>
                <m:ctrlPr>
                  <w:rPr>
                    <w:rFonts w:ascii="Cambria Math" w:eastAsia="MS Mincho" w:hAnsi="Cambria Math"/>
                    <w:i/>
                    <w:lang w:eastAsia="zh-CN"/>
                  </w:rPr>
                </m:ctrlPr>
              </m:funcPr>
              <m:fName>
                <m:r>
                  <w:rPr>
                    <w:rFonts w:ascii="Cambria Math" w:eastAsia="MS Mincho" w:hAnsi="Cambria Math"/>
                    <w:lang w:eastAsia="zh-CN"/>
                  </w:rPr>
                  <m:t>arg</m:t>
                </m:r>
              </m:fName>
              <m:e>
                <m:r>
                  <w:rPr>
                    <w:rFonts w:ascii="Cambria Math" w:eastAsia="MS Mincho" w:hAnsi="Cambria Math"/>
                    <w:lang w:eastAsia="zh-CN"/>
                  </w:rPr>
                  <m:t>min</m:t>
                </m:r>
              </m:e>
            </m:func>
          </m:e>
          <m:sub>
            <m:r>
              <w:rPr>
                <w:rFonts w:ascii="Cambria Math" w:eastAsia="MS Mincho" w:hAnsi="Cambria Math"/>
                <w:lang w:eastAsia="zh-CN"/>
              </w:rPr>
              <m:t>β∈</m:t>
            </m:r>
            <m:sSup>
              <m:sSupPr>
                <m:ctrlPr>
                  <w:rPr>
                    <w:rFonts w:ascii="Cambria Math" w:eastAsia="MS Mincho" w:hAnsi="Cambria Math"/>
                    <w:i/>
                    <w:lang w:eastAsia="zh-CN"/>
                  </w:rPr>
                </m:ctrlPr>
              </m:sSupPr>
              <m:e>
                <m:r>
                  <w:rPr>
                    <w:rFonts w:ascii="Cambria Math" w:eastAsia="MS Mincho" w:hAnsi="Cambria Math"/>
                    <w:lang w:eastAsia="zh-CN"/>
                  </w:rPr>
                  <m:t>Z</m:t>
                </m:r>
              </m:e>
              <m:sup>
                <m:r>
                  <w:rPr>
                    <w:rFonts w:ascii="Cambria Math" w:eastAsia="MS Mincho" w:hAnsi="Cambria Math"/>
                    <w:lang w:eastAsia="zh-CN"/>
                  </w:rPr>
                  <m:t>+</m:t>
                </m:r>
              </m:sup>
            </m:sSup>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0</m:t>
            </m:r>
          </m:sub>
        </m:sSub>
        <m:r>
          <w:rPr>
            <w:rFonts w:ascii="Cambria Math" w:eastAsia="MS Mincho" w:hAnsi="Cambria Math"/>
            <w:lang w:eastAsia="zh-CN"/>
          </w:rPr>
          <m:t>-β</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oMath>
    </w:p>
    <w:p w14:paraId="68F5A507" w14:textId="77777777" w:rsidR="009C794D" w:rsidRPr="00F06213" w:rsidRDefault="009C794D" w:rsidP="009C794D">
      <w:pPr>
        <w:pStyle w:val="ListParagraph"/>
        <w:ind w:left="1440"/>
        <w:rPr>
          <w:b/>
          <w:i/>
          <w:sz w:val="22"/>
          <w:lang w:val="en-US" w:eastAsia="zh-CN"/>
        </w:rPr>
      </w:pPr>
    </w:p>
    <w:p w14:paraId="454853F7" w14:textId="0F09431E" w:rsidR="009C794D" w:rsidRPr="009C794D" w:rsidRDefault="009C794D" w:rsidP="009C794D">
      <w:pPr>
        <w:pStyle w:val="ListParagraph"/>
        <w:numPr>
          <w:ilvl w:val="0"/>
          <w:numId w:val="24"/>
        </w:numPr>
        <w:rPr>
          <w:b/>
          <w:i/>
          <w:sz w:val="22"/>
          <w:lang w:val="en-US" w:eastAsia="zh-CN"/>
        </w:rPr>
      </w:pPr>
      <w:r w:rsidRPr="00F06213">
        <w:rPr>
          <w:b/>
          <w:i/>
          <w:sz w:val="22"/>
          <w:lang w:val="en-US" w:eastAsia="zh-CN"/>
        </w:rPr>
        <w:t>Up-conversion signal generation formula is unchanged.</w:t>
      </w:r>
    </w:p>
    <w:p w14:paraId="7F9AFD99" w14:textId="2D1DA470" w:rsidR="00D17D96" w:rsidRPr="00677958" w:rsidRDefault="00D17D96" w:rsidP="00D17D96">
      <w:pPr>
        <w:pStyle w:val="Heading1"/>
        <w:numPr>
          <w:ilvl w:val="0"/>
          <w:numId w:val="17"/>
        </w:numPr>
        <w:rPr>
          <w:rFonts w:cs="Arial"/>
          <w:lang w:eastAsia="zh-CN"/>
        </w:rPr>
      </w:pPr>
      <w:r>
        <w:rPr>
          <w:rFonts w:cs="Arial"/>
          <w:lang w:eastAsia="zh-CN"/>
        </w:rPr>
        <w:t>Conclusion</w:t>
      </w:r>
    </w:p>
    <w:p w14:paraId="6E4F2254" w14:textId="6A300406" w:rsidR="00A43F75" w:rsidRDefault="00071978" w:rsidP="00C02C6A">
      <w:r>
        <w:t>In t</w:t>
      </w:r>
      <w:r w:rsidR="00D81ECD">
        <w:t>his contribution</w:t>
      </w:r>
      <w:r>
        <w:t>,</w:t>
      </w:r>
      <w:r w:rsidR="00D81ECD">
        <w:t xml:space="preserve"> the following</w:t>
      </w:r>
      <w:r w:rsidR="000813DC">
        <w:t xml:space="preserve"> </w:t>
      </w:r>
      <w:r w:rsidR="005069B4">
        <w:t xml:space="preserve">observations and </w:t>
      </w:r>
      <w:r w:rsidR="00D81ECD">
        <w:t>proposal</w:t>
      </w:r>
      <w:r>
        <w:t xml:space="preserve"> has been made</w:t>
      </w:r>
      <w:r w:rsidR="005069B4">
        <w:t>:</w:t>
      </w:r>
    </w:p>
    <w:p w14:paraId="61275479" w14:textId="77777777" w:rsidR="005069B4" w:rsidRPr="003E79A4" w:rsidRDefault="005069B4" w:rsidP="005069B4">
      <w:pPr>
        <w:rPr>
          <w:b/>
          <w:bCs/>
          <w:i/>
          <w:iCs/>
        </w:rPr>
      </w:pPr>
      <w:r w:rsidRPr="003E79A4">
        <w:rPr>
          <w:b/>
          <w:i/>
          <w:u w:val="single"/>
        </w:rPr>
        <w:t>Observation 1</w:t>
      </w:r>
      <w:r w:rsidRPr="003E79A4">
        <w:rPr>
          <w:b/>
          <w:i/>
        </w:rPr>
        <w:t xml:space="preserve">: </w:t>
      </w:r>
      <w:r w:rsidRPr="003E79A4">
        <w:rPr>
          <w:b/>
          <w:bCs/>
          <w:i/>
          <w:iCs/>
        </w:rPr>
        <w:t>The PSD offset between SSB and PDCCH allows UE to relate RX-AGC setting of something that UE can measure (SSB) and something that it needs to process subsequently but cannot measure (PDCCH).</w:t>
      </w:r>
    </w:p>
    <w:p w14:paraId="0B1E732C" w14:textId="77777777" w:rsidR="000E1627" w:rsidRDefault="000E1627" w:rsidP="000E1627">
      <w:pPr>
        <w:rPr>
          <w:b/>
          <w:bCs/>
          <w:i/>
          <w:iCs/>
        </w:rPr>
      </w:pPr>
      <w:r w:rsidRPr="004248DB">
        <w:rPr>
          <w:b/>
          <w:i/>
          <w:u w:val="single"/>
        </w:rPr>
        <w:t>Observation 2</w:t>
      </w:r>
      <w:r w:rsidRPr="004248DB">
        <w:rPr>
          <w:b/>
          <w:i/>
        </w:rPr>
        <w:t xml:space="preserve">: In the absence of </w:t>
      </w:r>
      <w:r w:rsidRPr="004248DB">
        <w:rPr>
          <w:b/>
          <w:bCs/>
          <w:i/>
          <w:iCs/>
        </w:rPr>
        <w:t>PSD offset between SSB and PDCCH</w:t>
      </w:r>
      <w:r>
        <w:rPr>
          <w:b/>
          <w:bCs/>
          <w:i/>
          <w:iCs/>
        </w:rPr>
        <w:t xml:space="preserve">, UE might translate SSB measurement to a wrong Rx-AGC setting; hence degrading UE performance or UE might need to be designed against infinite power offset which is not practical. </w:t>
      </w:r>
    </w:p>
    <w:p w14:paraId="3E3DBA78" w14:textId="556C9455" w:rsidR="005069B4" w:rsidRDefault="00DF060B" w:rsidP="00C02C6A">
      <w:pPr>
        <w:rPr>
          <w:b/>
          <w:bCs/>
          <w:i/>
          <w:iCs/>
          <w:lang w:val="en-US"/>
        </w:rPr>
      </w:pPr>
      <w:r w:rsidRPr="00080DBA">
        <w:rPr>
          <w:b/>
          <w:bCs/>
          <w:i/>
          <w:iCs/>
          <w:u w:val="single"/>
          <w:lang w:val="en-US"/>
        </w:rPr>
        <w:t>Observation 3</w:t>
      </w:r>
      <w:r w:rsidRPr="00080DBA">
        <w:rPr>
          <w:b/>
          <w:bCs/>
          <w:i/>
          <w:iCs/>
          <w:lang w:val="en-US"/>
        </w:rPr>
        <w:t xml:space="preserve">: </w:t>
      </w:r>
      <w:r>
        <w:rPr>
          <w:b/>
          <w:bCs/>
          <w:i/>
          <w:iCs/>
          <w:lang w:val="en-US"/>
        </w:rPr>
        <w:t>When</w:t>
      </w:r>
      <w:r w:rsidRPr="002B4AFA">
        <w:rPr>
          <w:b/>
          <w:bCs/>
          <w:i/>
          <w:iCs/>
          <w:lang w:val="en-US"/>
        </w:rPr>
        <w:t xml:space="preserve"> SSB &amp; PDCCH are </w:t>
      </w:r>
      <w:r>
        <w:rPr>
          <w:b/>
          <w:bCs/>
          <w:i/>
          <w:iCs/>
          <w:lang w:val="en-US"/>
        </w:rPr>
        <w:t xml:space="preserve">not </w:t>
      </w:r>
      <w:proofErr w:type="spellStart"/>
      <w:r w:rsidRPr="002B4AFA">
        <w:rPr>
          <w:b/>
          <w:bCs/>
          <w:i/>
          <w:iCs/>
          <w:lang w:val="en-US"/>
        </w:rPr>
        <w:t>QCLed</w:t>
      </w:r>
      <w:proofErr w:type="spellEnd"/>
      <w:r w:rsidRPr="002B4AFA">
        <w:rPr>
          <w:b/>
          <w:bCs/>
          <w:i/>
          <w:iCs/>
          <w:lang w:val="en-US"/>
        </w:rPr>
        <w:t xml:space="preserve">, </w:t>
      </w:r>
      <w:r>
        <w:rPr>
          <w:b/>
          <w:bCs/>
          <w:i/>
          <w:iCs/>
          <w:lang w:val="en-US"/>
        </w:rPr>
        <w:t>the uncertainty of PSD offset between SSB and PDCCH could be already high. W</w:t>
      </w:r>
      <w:r w:rsidRPr="002B4AFA">
        <w:rPr>
          <w:b/>
          <w:bCs/>
          <w:i/>
          <w:iCs/>
          <w:lang w:val="en-US"/>
        </w:rPr>
        <w:t xml:space="preserve">ithout PSD offset signaling or limitation, </w:t>
      </w:r>
      <w:r>
        <w:rPr>
          <w:b/>
          <w:bCs/>
          <w:i/>
          <w:iCs/>
          <w:lang w:val="en-US"/>
        </w:rPr>
        <w:t>such</w:t>
      </w:r>
      <w:r w:rsidRPr="002B4AFA">
        <w:rPr>
          <w:b/>
          <w:bCs/>
          <w:i/>
          <w:iCs/>
          <w:lang w:val="en-US"/>
        </w:rPr>
        <w:t xml:space="preserve"> uncertainty </w:t>
      </w:r>
      <w:r>
        <w:rPr>
          <w:b/>
          <w:bCs/>
          <w:i/>
          <w:iCs/>
          <w:lang w:val="en-US"/>
        </w:rPr>
        <w:t xml:space="preserve">becomes much worse especially when SSB is power-boosted by an arbitrary nontrivial level. </w:t>
      </w:r>
    </w:p>
    <w:p w14:paraId="5B50171E" w14:textId="2CEDED8E" w:rsidR="00C96FBF" w:rsidRPr="00C96FBF" w:rsidRDefault="003B313A" w:rsidP="00C96FBF">
      <w:pPr>
        <w:rPr>
          <w:b/>
          <w:bCs/>
        </w:rPr>
      </w:pPr>
      <w:r>
        <w:rPr>
          <w:b/>
          <w:bCs/>
          <w:i/>
          <w:u w:val="single"/>
        </w:rPr>
        <w:t>Observation 4</w:t>
      </w:r>
      <w:r w:rsidR="00C96FBF" w:rsidRPr="00C96FBF">
        <w:rPr>
          <w:b/>
          <w:bCs/>
          <w:i/>
        </w:rPr>
        <w:t xml:space="preserve">: </w:t>
      </w:r>
      <w:r w:rsidR="00C96FBF" w:rsidRPr="00C96FBF">
        <w:rPr>
          <w:b/>
          <w:bCs/>
        </w:rPr>
        <w:t xml:space="preserve"> Although, RAN4 made a working agreement in the last meeting to change the offset ‘within the raster net’ to &gt;= 70 kHz, it’s not a full agreement yet and RAN4 will further discuss this issue in the upcoming meeting.</w:t>
      </w:r>
    </w:p>
    <w:p w14:paraId="2A93D0A9" w14:textId="699C34B0" w:rsidR="00C96FBF" w:rsidRPr="00F06213" w:rsidRDefault="003B313A" w:rsidP="00C96FBF">
      <w:pPr>
        <w:rPr>
          <w:b/>
          <w:bCs/>
          <w:i/>
        </w:rPr>
      </w:pPr>
      <w:r>
        <w:rPr>
          <w:b/>
          <w:bCs/>
          <w:i/>
          <w:u w:val="single"/>
        </w:rPr>
        <w:t>Observation 5</w:t>
      </w:r>
      <w:r w:rsidR="00C96FBF" w:rsidRPr="00F06213">
        <w:rPr>
          <w:b/>
          <w:bCs/>
          <w:i/>
          <w:u w:val="single"/>
        </w:rPr>
        <w:t>:</w:t>
      </w:r>
      <w:r w:rsidR="00C96FBF" w:rsidRPr="00F06213">
        <w:rPr>
          <w:b/>
          <w:bCs/>
          <w:i/>
        </w:rPr>
        <w:t xml:space="preserve"> In 0-2.65 GHz with GSCN 1- [8832], where synchronization signal raster points are located at </w:t>
      </w:r>
      <m:oMath>
        <m:r>
          <m:rPr>
            <m:sty m:val="bi"/>
          </m:rPr>
          <w:rPr>
            <w:rFonts w:ascii="Cambria Math" w:hAnsi="Cambria Math"/>
          </w:rPr>
          <m:t>N*900 kHz+M*5 kHz</m:t>
        </m:r>
      </m:oMath>
      <w:r w:rsidR="00C96FBF" w:rsidRPr="00F06213">
        <w:rPr>
          <w:b/>
          <w:bCs/>
          <w:i/>
        </w:rPr>
        <w:t xml:space="preserve">, during initial access based on quantized phase compensation method,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C96FBF" w:rsidRPr="00F06213">
        <w:rPr>
          <w:b/>
          <w:bCs/>
          <w:i/>
        </w:rPr>
        <w:t xml:space="preserve">, where </w:t>
      </w:r>
      <m:oMath>
        <m:r>
          <m:rPr>
            <m:sty m:val="bi"/>
          </m:rPr>
          <w:rPr>
            <w:rFonts w:ascii="Cambria Math" w:hAnsi="Cambria Math"/>
          </w:rPr>
          <m:t>ε</m:t>
        </m:r>
      </m:oMath>
      <w:r w:rsidR="00C96FBF"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is equal to M * 5 kHz.</w:t>
      </w:r>
    </w:p>
    <w:p w14:paraId="03B8B96B" w14:textId="19D23056" w:rsidR="00C96FBF" w:rsidRPr="00F06213" w:rsidRDefault="003B313A" w:rsidP="00C96FBF">
      <w:pPr>
        <w:rPr>
          <w:b/>
          <w:bCs/>
          <w:i/>
        </w:rPr>
      </w:pPr>
      <w:r>
        <w:rPr>
          <w:b/>
          <w:bCs/>
          <w:i/>
          <w:u w:val="single"/>
        </w:rPr>
        <w:t>Observation 6</w:t>
      </w:r>
      <w:r w:rsidR="00C96FBF" w:rsidRPr="00F06213">
        <w:rPr>
          <w:b/>
          <w:bCs/>
          <w:i/>
          <w:u w:val="single"/>
        </w:rPr>
        <w:t>:</w:t>
      </w:r>
      <w:r w:rsidR="00C96FBF" w:rsidRPr="00F06213">
        <w:rPr>
          <w:b/>
          <w:bCs/>
          <w:i/>
        </w:rPr>
        <w:t xml:space="preserve"> In quantized phase compensation method, 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C96FBF" w:rsidRPr="00F06213">
        <w:rPr>
          <w:b/>
          <w:bCs/>
          <w:i/>
        </w:rPr>
        <w:t xml:space="preserve"> through the combination of estimation within OFDM symbol, e.g., PSS, and estimation across two OFDM symbols, e.g., using PBCH DMRS.</w:t>
      </w:r>
    </w:p>
    <w:p w14:paraId="60ADDF10" w14:textId="23BBB251" w:rsidR="00C96FBF" w:rsidRPr="0089089F" w:rsidRDefault="003B313A" w:rsidP="00C96FBF">
      <w:pPr>
        <w:rPr>
          <w:b/>
          <w:bCs/>
          <w:i/>
        </w:rPr>
      </w:pPr>
      <w:r>
        <w:rPr>
          <w:b/>
          <w:bCs/>
          <w:i/>
          <w:u w:val="single"/>
        </w:rPr>
        <w:lastRenderedPageBreak/>
        <w:t>Observation 7</w:t>
      </w:r>
      <w:r w:rsidR="00C96FBF" w:rsidRPr="00F06213">
        <w:rPr>
          <w:b/>
          <w:bCs/>
          <w:i/>
          <w:u w:val="single"/>
        </w:rPr>
        <w:t>:</w:t>
      </w:r>
      <w:r w:rsidR="00C96FBF"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in quantized phase compensation methods.</w:t>
      </w:r>
    </w:p>
    <w:p w14:paraId="46093791" w14:textId="26B2531F" w:rsidR="00C96FBF" w:rsidRPr="00F06213" w:rsidRDefault="003B313A" w:rsidP="00C96FBF">
      <w:pPr>
        <w:rPr>
          <w:b/>
          <w:bCs/>
          <w:i/>
        </w:rPr>
      </w:pPr>
      <w:r>
        <w:rPr>
          <w:b/>
          <w:bCs/>
          <w:i/>
          <w:u w:val="single"/>
        </w:rPr>
        <w:t>Observation 8</w:t>
      </w:r>
      <w:r w:rsidR="00C96FBF" w:rsidRPr="00F06213">
        <w:rPr>
          <w:b/>
          <w:bCs/>
          <w:i/>
          <w:u w:val="single"/>
        </w:rPr>
        <w:t>:</w:t>
      </w:r>
      <w:r w:rsidR="00C96FBF" w:rsidRPr="00F06213">
        <w:rPr>
          <w:b/>
          <w:bCs/>
          <w:i/>
        </w:rPr>
        <w:t xml:space="preserve"> In 0-2.65 GHz with GSCN 1-[8832], where synchronization signal raster points are located at </w:t>
      </w:r>
      <m:oMath>
        <m:r>
          <m:rPr>
            <m:sty m:val="bi"/>
          </m:rPr>
          <w:rPr>
            <w:rFonts w:ascii="Cambria Math" w:hAnsi="Cambria Math"/>
          </w:rPr>
          <m:t>N*900 kHz+M*5 kHz</m:t>
        </m:r>
      </m:oMath>
      <w:r w:rsidR="00C96FBF"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00C96FBF" w:rsidRPr="00F06213">
        <w:rPr>
          <w:b/>
          <w:bCs/>
          <w:i/>
        </w:rPr>
        <w:t xml:space="preserve"> within each symbol and a discrete phase discontinuity due to frequency offset of </w:t>
      </w:r>
      <m:oMath>
        <m:r>
          <m:rPr>
            <m:sty m:val="bi"/>
          </m:rPr>
          <w:rPr>
            <w:rFonts w:ascii="Cambria Math" w:hAnsi="Cambria Math"/>
          </w:rPr>
          <m:t>ε</m:t>
        </m:r>
      </m:oMath>
      <w:r w:rsidR="00C96FBF" w:rsidRPr="00F06213">
        <w:rPr>
          <w:b/>
          <w:bCs/>
          <w:i/>
        </w:rPr>
        <w:t xml:space="preserve"> at symbol boundaries, where </w:t>
      </w:r>
      <m:oMath>
        <m:r>
          <m:rPr>
            <m:sty m:val="bi"/>
          </m:rPr>
          <w:rPr>
            <w:rFonts w:ascii="Cambria Math" w:hAnsi="Cambria Math"/>
          </w:rPr>
          <m:t>ε</m:t>
        </m:r>
      </m:oMath>
      <w:r w:rsidR="00C96FBF"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is equal to M * 5 kHz.</w:t>
      </w:r>
    </w:p>
    <w:p w14:paraId="6AA58C37" w14:textId="29E771E9" w:rsidR="00C96FBF" w:rsidRPr="00F06213" w:rsidRDefault="003B313A" w:rsidP="00C96FBF">
      <w:pPr>
        <w:rPr>
          <w:b/>
          <w:bCs/>
          <w:i/>
        </w:rPr>
      </w:pPr>
      <w:r>
        <w:rPr>
          <w:b/>
          <w:bCs/>
          <w:i/>
          <w:u w:val="single"/>
        </w:rPr>
        <w:t>Observation 9</w:t>
      </w:r>
      <w:r w:rsidR="00C96FBF" w:rsidRPr="00F06213">
        <w:rPr>
          <w:b/>
          <w:bCs/>
          <w:i/>
          <w:u w:val="single"/>
        </w:rPr>
        <w:t>:</w:t>
      </w:r>
      <w:r w:rsidR="00C96FBF"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00C96FBF" w:rsidRPr="00F06213">
        <w:rPr>
          <w:b/>
          <w:bCs/>
          <w:i/>
        </w:rPr>
        <w:t xml:space="preserve"> in unquantized phase compensation method.</w:t>
      </w:r>
    </w:p>
    <w:p w14:paraId="6C011250" w14:textId="5604A274" w:rsidR="00C96FBF" w:rsidRPr="00F06213" w:rsidRDefault="003B313A" w:rsidP="00C96FBF">
      <w:pPr>
        <w:rPr>
          <w:b/>
          <w:bCs/>
          <w:i/>
        </w:rPr>
      </w:pPr>
      <w:r>
        <w:rPr>
          <w:b/>
          <w:bCs/>
          <w:i/>
          <w:u w:val="single"/>
        </w:rPr>
        <w:t>Observation 10</w:t>
      </w:r>
      <w:r w:rsidR="00C96FBF" w:rsidRPr="00F06213">
        <w:rPr>
          <w:b/>
          <w:bCs/>
          <w:i/>
          <w:u w:val="single"/>
        </w:rPr>
        <w:t>:</w:t>
      </w:r>
      <w:r w:rsidR="00C96FBF" w:rsidRPr="00F06213">
        <w:rPr>
          <w:b/>
          <w:bCs/>
          <w:i/>
        </w:rPr>
        <w:t xml:space="preserve"> the estimation of the frequency offset within a symbol can be prone to an error in the order of a few kHz (e.g. 0.1 to 0.2 of subcarrier spacing).</w:t>
      </w:r>
    </w:p>
    <w:p w14:paraId="00287C54" w14:textId="5EF96D12" w:rsidR="00C96FBF" w:rsidRPr="0065473C" w:rsidRDefault="003B313A" w:rsidP="00C96FBF">
      <w:pPr>
        <w:rPr>
          <w:b/>
          <w:bCs/>
          <w:i/>
        </w:rPr>
      </w:pPr>
      <w:r>
        <w:rPr>
          <w:b/>
          <w:bCs/>
          <w:i/>
          <w:u w:val="single"/>
        </w:rPr>
        <w:t>Observation 11</w:t>
      </w:r>
      <w:r w:rsidR="00C96FBF" w:rsidRPr="00F06213">
        <w:rPr>
          <w:b/>
          <w:bCs/>
          <w:i/>
          <w:u w:val="single"/>
        </w:rPr>
        <w:t>:</w:t>
      </w:r>
      <w:r w:rsidR="00C96FBF" w:rsidRPr="00F06213">
        <w:rPr>
          <w:b/>
          <w:bCs/>
          <w:i/>
        </w:rPr>
        <w:t xml:space="preserve"> the estimation of the phase offset (resulting from the initial frequency offset) across consecutive symbols can be prone to an error in the order of 1 kHz (e.g. up</w:t>
      </w:r>
      <w:r w:rsidR="00C96FBF">
        <w:rPr>
          <w:b/>
          <w:bCs/>
          <w:i/>
        </w:rPr>
        <w:t xml:space="preserve"> to 0.1 of subcarrier spacing).</w:t>
      </w:r>
    </w:p>
    <w:p w14:paraId="2C366055" w14:textId="4345B9A1" w:rsidR="00C96FBF" w:rsidRPr="00F06213" w:rsidRDefault="00C96FBF" w:rsidP="00C96FBF">
      <w:pPr>
        <w:rPr>
          <w:b/>
          <w:bCs/>
          <w:i/>
        </w:rPr>
      </w:pPr>
      <w:r w:rsidRPr="00F06213">
        <w:rPr>
          <w:b/>
          <w:bCs/>
          <w:i/>
          <w:u w:val="single"/>
        </w:rPr>
        <w:t>Observation</w:t>
      </w:r>
      <w:r w:rsidR="003B313A">
        <w:rPr>
          <w:b/>
          <w:bCs/>
          <w:i/>
          <w:u w:val="single"/>
        </w:rPr>
        <w:t xml:space="preserve"> 12</w:t>
      </w:r>
      <w:r w:rsidRPr="00F06213">
        <w:rPr>
          <w:b/>
          <w:bCs/>
          <w:i/>
        </w:rPr>
        <w:t xml:space="preserve">: The unquantized phase compensation method is subject to </w:t>
      </w:r>
      <w:proofErr w:type="gramStart"/>
      <w:r w:rsidRPr="00F06213">
        <w:rPr>
          <w:b/>
          <w:bCs/>
          <w:i/>
        </w:rPr>
        <w:t>a number of</w:t>
      </w:r>
      <w:proofErr w:type="gramEnd"/>
      <w:r w:rsidRPr="00F06213">
        <w:rPr>
          <w:b/>
          <w:bCs/>
          <w:i/>
        </w:rPr>
        <w:t xml:space="preserve"> issues:</w:t>
      </w:r>
    </w:p>
    <w:p w14:paraId="3D1A711A" w14:textId="77777777" w:rsidR="00C96FBF" w:rsidRPr="00F06213" w:rsidRDefault="00C96FBF" w:rsidP="00C96FBF">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3A71BA9A" w14:textId="77777777" w:rsidR="00C96FBF" w:rsidRPr="00F06213" w:rsidRDefault="00C96FBF" w:rsidP="00C96FBF">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38107CB7" w14:textId="77777777" w:rsidR="00C96FBF" w:rsidRPr="00A84620" w:rsidRDefault="00C96FBF" w:rsidP="00C96FBF">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4183722C" w14:textId="37478DAA" w:rsidR="00C96FBF" w:rsidRPr="00C96FBF" w:rsidRDefault="003B313A" w:rsidP="00C02C6A">
      <w:pPr>
        <w:rPr>
          <w:b/>
          <w:i/>
        </w:rPr>
      </w:pPr>
      <w:r>
        <w:rPr>
          <w:b/>
          <w:bCs/>
          <w:i/>
          <w:u w:val="single"/>
        </w:rPr>
        <w:t>Observation 13</w:t>
      </w:r>
      <w:r w:rsidR="00C96FBF" w:rsidRPr="008D010D">
        <w:rPr>
          <w:b/>
          <w:bCs/>
          <w:i/>
        </w:rPr>
        <w:t xml:space="preserve">: With quantized phase compensation method, in 0-2.65 GHz band, </w:t>
      </w:r>
      <w:r w:rsidR="00C96FBF" w:rsidRPr="008D010D">
        <w:rPr>
          <w:b/>
          <w:i/>
        </w:rPr>
        <w:t>UE cannot accurately adjust its oscillator frequency based on the estimated frequency offset since there may be -/+ 5kHz ambiguity. At the carrier frequency of 1GHz,</w:t>
      </w:r>
      <w:r w:rsidR="00C96FBF">
        <w:rPr>
          <w:b/>
          <w:i/>
        </w:rPr>
        <w:t xml:space="preserve"> however,</w:t>
      </w:r>
      <w:r w:rsidR="00C96FBF" w:rsidRPr="008D010D">
        <w:rPr>
          <w:b/>
          <w:i/>
        </w:rPr>
        <w:t xml:space="preserve"> 5kHz frequency ambiguity is 5ppm, which in turn corresponds to 0.1 </w:t>
      </w:r>
      <w:proofErr w:type="spellStart"/>
      <w:r w:rsidR="00C96FBF" w:rsidRPr="008D010D">
        <w:rPr>
          <w:b/>
          <w:i/>
        </w:rPr>
        <w:t>usec</w:t>
      </w:r>
      <w:proofErr w:type="spellEnd"/>
      <w:r w:rsidR="00C96FBF" w:rsidRPr="008D010D">
        <w:rPr>
          <w:b/>
          <w:i/>
        </w:rPr>
        <w:t xml:space="preserve"> timing drift over 20 </w:t>
      </w:r>
      <w:proofErr w:type="spellStart"/>
      <w:r w:rsidR="00C96FBF" w:rsidRPr="008D010D">
        <w:rPr>
          <w:b/>
          <w:i/>
        </w:rPr>
        <w:t>msec</w:t>
      </w:r>
      <w:proofErr w:type="spellEnd"/>
      <w:r w:rsidR="00C96FBF" w:rsidRPr="008D010D">
        <w:rPr>
          <w:b/>
          <w:i/>
        </w:rPr>
        <w:t xml:space="preserve"> interval. This maximum timing offset is well within the CP (NCP for 30kHz subcarrier spacing is 2.3 </w:t>
      </w:r>
      <w:proofErr w:type="spellStart"/>
      <w:r w:rsidR="00C96FBF" w:rsidRPr="008D010D">
        <w:rPr>
          <w:b/>
          <w:i/>
        </w:rPr>
        <w:t>usec</w:t>
      </w:r>
      <w:proofErr w:type="spellEnd"/>
      <w:r w:rsidR="00C96FBF" w:rsidRPr="008D010D">
        <w:rPr>
          <w:b/>
          <w:i/>
        </w:rPr>
        <w:t xml:space="preserve">), and should not cause any issue for RMSI processing. </w:t>
      </w:r>
    </w:p>
    <w:p w14:paraId="6C8B93B7" w14:textId="091D706C" w:rsidR="009E1E83" w:rsidRPr="009B7E59" w:rsidRDefault="009E1E83" w:rsidP="009E1E83">
      <w:pPr>
        <w:rPr>
          <w:rFonts w:cs="Arial"/>
          <w:b/>
          <w:i/>
          <w:lang w:eastAsia="zh-CN"/>
        </w:rPr>
      </w:pPr>
      <w:r w:rsidRPr="009B7E59">
        <w:rPr>
          <w:b/>
          <w:i/>
          <w:u w:val="single"/>
          <w:lang w:eastAsia="zh-CN"/>
        </w:rPr>
        <w:t>Proposal</w:t>
      </w:r>
      <w:r w:rsidR="00C96FBF">
        <w:rPr>
          <w:b/>
          <w:i/>
          <w:u w:val="single"/>
          <w:lang w:eastAsia="zh-CN"/>
        </w:rPr>
        <w:t xml:space="preserve"> 1</w:t>
      </w:r>
      <w:r w:rsidRPr="009B7E59">
        <w:rPr>
          <w:b/>
          <w:i/>
          <w:lang w:eastAsia="zh-CN"/>
        </w:rPr>
        <w:t>:</w:t>
      </w:r>
      <w:r w:rsidRPr="009B7E59">
        <w:rPr>
          <w:rFonts w:cs="Arial"/>
          <w:b/>
          <w:i/>
          <w:lang w:eastAsia="zh-CN"/>
        </w:rPr>
        <w:t xml:space="preserve"> RAN1 selects one of the following options: </w:t>
      </w:r>
    </w:p>
    <w:p w14:paraId="41AEC0F3" w14:textId="77777777" w:rsidR="009E1E83" w:rsidRPr="009B7E59" w:rsidRDefault="009E1E83" w:rsidP="009E1E83">
      <w:pPr>
        <w:pStyle w:val="ListParagraph"/>
        <w:numPr>
          <w:ilvl w:val="0"/>
          <w:numId w:val="18"/>
        </w:numPr>
        <w:rPr>
          <w:rFonts w:cs="Arial"/>
          <w:b/>
          <w:i/>
          <w:color w:val="000000" w:themeColor="text1"/>
          <w:lang w:eastAsia="zh-CN"/>
        </w:rPr>
      </w:pPr>
      <w:r w:rsidRPr="009B7E59">
        <w:rPr>
          <w:rFonts w:cs="Arial"/>
          <w:b/>
          <w:i/>
          <w:lang w:eastAsia="zh-CN"/>
        </w:rPr>
        <w:t xml:space="preserve">Alt. 1: The range of power spectral density </w:t>
      </w:r>
      <w:r w:rsidRPr="009B7E59">
        <w:rPr>
          <w:rFonts w:cs="Arial"/>
          <w:b/>
          <w:i/>
          <w:color w:val="000000" w:themeColor="text1"/>
          <w:lang w:eastAsia="zh-CN"/>
        </w:rPr>
        <w:t xml:space="preserve">offset between SSS and PDCCH is signalled in RMSI. UE assumes </w:t>
      </w:r>
      <w:r w:rsidRPr="009B7E59">
        <w:rPr>
          <w:rFonts w:cs="Arial"/>
          <w:b/>
          <w:i/>
          <w:lang w:eastAsia="zh-CN"/>
        </w:rPr>
        <w:t xml:space="preserve">power spectral density </w:t>
      </w:r>
      <w:r w:rsidRPr="009B7E59">
        <w:rPr>
          <w:rFonts w:cs="Arial"/>
          <w:b/>
          <w:i/>
          <w:color w:val="000000" w:themeColor="text1"/>
          <w:lang w:eastAsia="zh-CN"/>
        </w:rPr>
        <w:t xml:space="preserve">offset between SSS and RMSI PDCCH is in the range (-6dB, 6dB). </w:t>
      </w:r>
    </w:p>
    <w:p w14:paraId="682D12A6" w14:textId="77777777" w:rsidR="009E1E83" w:rsidRPr="009B7E59" w:rsidRDefault="009E1E83" w:rsidP="009E1E83">
      <w:pPr>
        <w:pStyle w:val="ListParagraph"/>
        <w:numPr>
          <w:ilvl w:val="0"/>
          <w:numId w:val="18"/>
        </w:numPr>
        <w:rPr>
          <w:rFonts w:cs="Arial"/>
          <w:b/>
          <w:i/>
          <w:color w:val="000000" w:themeColor="text1"/>
          <w:lang w:eastAsia="zh-CN"/>
        </w:rPr>
      </w:pPr>
      <w:r w:rsidRPr="009B7E59">
        <w:rPr>
          <w:rFonts w:cs="Arial"/>
          <w:b/>
          <w:i/>
          <w:lang w:eastAsia="zh-CN"/>
        </w:rPr>
        <w:t xml:space="preserve">Alt. 2: </w:t>
      </w:r>
      <w:r w:rsidRPr="009B7E59">
        <w:rPr>
          <w:rFonts w:cs="Arial"/>
          <w:b/>
          <w:i/>
          <w:color w:val="000000" w:themeColor="text1"/>
          <w:lang w:eastAsia="zh-CN"/>
        </w:rPr>
        <w:t xml:space="preserve">UE assumes </w:t>
      </w:r>
      <w:r w:rsidRPr="009B7E59">
        <w:rPr>
          <w:rFonts w:cs="Arial"/>
          <w:b/>
          <w:i/>
          <w:lang w:eastAsia="zh-CN"/>
        </w:rPr>
        <w:t xml:space="preserve">power spectral density </w:t>
      </w:r>
      <w:r w:rsidRPr="009B7E59">
        <w:rPr>
          <w:rFonts w:cs="Arial"/>
          <w:b/>
          <w:i/>
          <w:color w:val="000000" w:themeColor="text1"/>
          <w:lang w:eastAsia="zh-CN"/>
        </w:rPr>
        <w:t>offset between SSS and PDCCH is in the range (-6dB, 6dB).</w:t>
      </w:r>
    </w:p>
    <w:p w14:paraId="496E8DD7" w14:textId="77777777" w:rsidR="00C96FBF" w:rsidRPr="00C96FBF" w:rsidRDefault="00C96FBF" w:rsidP="00C96FBF">
      <w:pPr>
        <w:rPr>
          <w:b/>
          <w:i/>
          <w:lang w:val="en-US" w:eastAsia="zh-CN"/>
        </w:rPr>
      </w:pPr>
      <w:r w:rsidRPr="00C96FBF">
        <w:rPr>
          <w:b/>
          <w:i/>
          <w:u w:val="single"/>
          <w:lang w:val="en-US" w:eastAsia="zh-CN"/>
        </w:rPr>
        <w:t>Proposal 2</w:t>
      </w:r>
      <w:r w:rsidRPr="00C96FBF">
        <w:rPr>
          <w:b/>
          <w:i/>
          <w:lang w:val="en-US" w:eastAsia="zh-CN"/>
        </w:rPr>
        <w:t>: RAN1 adopts the quantized phase compensation method for OFDM symbol generation.</w:t>
      </w:r>
    </w:p>
    <w:p w14:paraId="31444A32" w14:textId="77777777" w:rsidR="00C96FBF" w:rsidRPr="00C96FBF" w:rsidRDefault="00C96FBF" w:rsidP="00C96FBF">
      <w:pPr>
        <w:pStyle w:val="ListParagraph"/>
        <w:numPr>
          <w:ilvl w:val="0"/>
          <w:numId w:val="24"/>
        </w:numPr>
        <w:rPr>
          <w:b/>
          <w:i/>
          <w:lang w:val="en-US" w:eastAsia="zh-CN"/>
        </w:rPr>
      </w:pPr>
      <w:r w:rsidRPr="00C96FBF">
        <w:rPr>
          <w:b/>
          <w:i/>
          <w:lang w:val="en-US" w:eastAsia="zh-CN"/>
        </w:rPr>
        <w:t>Signal generation formula in baseband is changed to</w:t>
      </w:r>
    </w:p>
    <w:p w14:paraId="23DF38E2" w14:textId="77777777" w:rsidR="00C96FBF" w:rsidRPr="00C96FBF" w:rsidRDefault="008111B0" w:rsidP="00C96FBF">
      <w:pPr>
        <w:pStyle w:val="ListParagraph"/>
        <w:numPr>
          <w:ilvl w:val="1"/>
          <w:numId w:val="24"/>
        </w:numPr>
        <w:rPr>
          <w:b/>
          <w:i/>
          <w:lang w:val="en-US" w:eastAsia="zh-CN"/>
        </w:rPr>
      </w:pPr>
      <m:oMath>
        <m:sSubSup>
          <m:sSubSupPr>
            <m:ctrlPr>
              <w:rPr>
                <w:rFonts w:ascii="Cambria Math" w:hAnsi="Cambria Math"/>
                <w:b/>
                <w:i/>
                <w:lang w:val="en-US" w:eastAsia="zh-CN"/>
              </w:rPr>
            </m:ctrlPr>
          </m:sSubSupPr>
          <m:e>
            <m:r>
              <m:rPr>
                <m:sty m:val="bi"/>
              </m:rPr>
              <w:rPr>
                <w:rFonts w:ascii="Cambria Math" w:hAnsi="Cambria Math"/>
                <w:lang w:val="en-US" w:eastAsia="zh-CN"/>
              </w:rPr>
              <m:t>s</m:t>
            </m:r>
          </m:e>
          <m:sub>
            <m:r>
              <m:rPr>
                <m:sty m:val="bi"/>
              </m:rPr>
              <w:rPr>
                <w:rFonts w:ascii="Cambria Math" w:hAnsi="Cambria Math"/>
                <w:lang w:val="en-US" w:eastAsia="zh-CN"/>
              </w:rPr>
              <m:t>l</m:t>
            </m:r>
          </m:sub>
          <m:sup>
            <m:d>
              <m:dPr>
                <m:ctrlPr>
                  <w:rPr>
                    <w:rFonts w:ascii="Cambria Math" w:hAnsi="Cambria Math"/>
                    <w:b/>
                    <w:i/>
                    <w:lang w:val="en-US" w:eastAsia="zh-CN"/>
                  </w:rPr>
                </m:ctrlPr>
              </m:dPr>
              <m:e>
                <m:r>
                  <m:rPr>
                    <m:sty m:val="bi"/>
                  </m:rPr>
                  <w:rPr>
                    <w:rFonts w:ascii="Cambria Math" w:hAnsi="Cambria Math"/>
                    <w:lang w:val="en-US" w:eastAsia="zh-CN"/>
                  </w:rPr>
                  <m:t>p,μ</m:t>
                </m:r>
              </m:e>
            </m:d>
          </m:sup>
        </m:sSubSup>
        <m:d>
          <m:dPr>
            <m:ctrlPr>
              <w:rPr>
                <w:rFonts w:ascii="Cambria Math" w:hAnsi="Cambria Math"/>
                <w:b/>
                <w:i/>
                <w:lang w:val="en-US" w:eastAsia="zh-CN"/>
              </w:rPr>
            </m:ctrlPr>
          </m:dPr>
          <m:e>
            <m:r>
              <m:rPr>
                <m:sty m:val="bi"/>
              </m:rPr>
              <w:rPr>
                <w:rFonts w:ascii="Cambria Math" w:hAnsi="Cambria Math"/>
                <w:lang w:val="en-US" w:eastAsia="zh-CN"/>
              </w:rPr>
              <m:t>t</m:t>
            </m:r>
          </m:e>
        </m:d>
        <m:r>
          <m:rPr>
            <m:sty m:val="bi"/>
          </m:rPr>
          <w:rPr>
            <w:rFonts w:ascii="Cambria Math" w:hAnsi="Cambria Math"/>
            <w:lang w:val="en-US" w:eastAsia="zh-CN"/>
          </w:rPr>
          <m:t>=</m:t>
        </m:r>
        <m:sSubSup>
          <m:sSubSupPr>
            <m:ctrlPr>
              <w:rPr>
                <w:rFonts w:ascii="Cambria Math" w:hAnsi="Cambria Math"/>
                <w:b/>
                <w:i/>
                <w:lang w:val="en-US" w:eastAsia="zh-CN"/>
              </w:rPr>
            </m:ctrlPr>
          </m:sSubSupPr>
          <m:e>
            <m:r>
              <m:rPr>
                <m:sty m:val="bi"/>
              </m:rPr>
              <w:rPr>
                <w:rFonts w:ascii="Cambria Math" w:hAnsi="Cambria Math"/>
                <w:lang w:val="en-US" w:eastAsia="zh-CN"/>
              </w:rPr>
              <m:t>λ</m:t>
            </m:r>
          </m:e>
          <m:sub>
            <m:r>
              <m:rPr>
                <m:sty m:val="bi"/>
              </m:rPr>
              <w:rPr>
                <w:rFonts w:ascii="Cambria Math" w:hAnsi="Cambria Math"/>
                <w:lang w:val="en-US" w:eastAsia="zh-CN"/>
              </w:rPr>
              <m:t>l</m:t>
            </m:r>
          </m:sub>
          <m:sup>
            <m:r>
              <m:rPr>
                <m:sty m:val="bi"/>
              </m:rPr>
              <w:rPr>
                <w:rFonts w:ascii="Cambria Math" w:hAnsi="Cambria Math"/>
                <w:lang w:val="en-US" w:eastAsia="zh-CN"/>
              </w:rPr>
              <m:t>μ</m:t>
            </m:r>
          </m:sup>
        </m:sSubSup>
        <m:nary>
          <m:naryPr>
            <m:chr m:val="∑"/>
            <m:limLoc m:val="undOvr"/>
            <m:ctrlPr>
              <w:rPr>
                <w:rFonts w:ascii="Cambria Math" w:hAnsi="Cambria Math"/>
                <w:b/>
                <w:i/>
                <w:lang w:val="en-US" w:eastAsia="zh-CN"/>
              </w:rPr>
            </m:ctrlPr>
          </m:naryPr>
          <m:sub>
            <m:r>
              <m:rPr>
                <m:sty m:val="bi"/>
              </m:rPr>
              <w:rPr>
                <w:rFonts w:ascii="Cambria Math" w:hAnsi="Cambria Math"/>
                <w:lang w:val="en-US" w:eastAsia="zh-CN"/>
              </w:rPr>
              <m:t>k=0</m:t>
            </m:r>
          </m:sub>
          <m:sup>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grid</m:t>
                </m:r>
              </m:sub>
              <m:sup>
                <m:r>
                  <m:rPr>
                    <m:sty m:val="bi"/>
                  </m:rPr>
                  <w:rPr>
                    <w:rFonts w:ascii="Cambria Math" w:hAnsi="Cambria Math"/>
                    <w:lang w:val="en-US" w:eastAsia="zh-CN"/>
                  </w:rPr>
                  <m:t>size,μ</m:t>
                </m:r>
              </m:sup>
            </m:sSubSup>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SC</m:t>
                </m:r>
              </m:sub>
              <m:sup>
                <m:r>
                  <m:rPr>
                    <m:sty m:val="bi"/>
                  </m:rPr>
                  <w:rPr>
                    <w:rFonts w:ascii="Cambria Math" w:hAnsi="Cambria Math"/>
                    <w:lang w:val="en-US" w:eastAsia="zh-CN"/>
                  </w:rPr>
                  <m:t>RB</m:t>
                </m:r>
              </m:sup>
            </m:sSubSup>
            <m:r>
              <m:rPr>
                <m:sty m:val="bi"/>
              </m:rPr>
              <w:rPr>
                <w:rFonts w:ascii="Cambria Math" w:hAnsi="Cambria Math"/>
                <w:lang w:val="en-US" w:eastAsia="zh-CN"/>
              </w:rPr>
              <m:t>-1</m:t>
            </m:r>
          </m:sup>
          <m:e>
            <m:sSubSup>
              <m:sSubSupPr>
                <m:ctrlPr>
                  <w:rPr>
                    <w:rFonts w:ascii="Cambria Math" w:hAnsi="Cambria Math"/>
                    <w:b/>
                    <w:i/>
                    <w:lang w:val="en-US" w:eastAsia="zh-CN"/>
                  </w:rPr>
                </m:ctrlPr>
              </m:sSubSupPr>
              <m:e>
                <m:r>
                  <m:rPr>
                    <m:sty m:val="bi"/>
                  </m:rPr>
                  <w:rPr>
                    <w:rFonts w:ascii="Cambria Math" w:hAnsi="Cambria Math"/>
                    <w:lang w:val="en-US" w:eastAsia="zh-CN"/>
                  </w:rPr>
                  <m:t>a</m:t>
                </m:r>
              </m:e>
              <m:sub>
                <m:r>
                  <m:rPr>
                    <m:sty m:val="bi"/>
                  </m:rPr>
                  <w:rPr>
                    <w:rFonts w:ascii="Cambria Math" w:hAnsi="Cambria Math"/>
                    <w:lang w:val="en-US" w:eastAsia="zh-CN"/>
                  </w:rPr>
                  <m:t>k,l</m:t>
                </m:r>
              </m:sub>
              <m:sup>
                <m:r>
                  <m:rPr>
                    <m:sty m:val="bi"/>
                  </m:rPr>
                  <w:rPr>
                    <w:rFonts w:ascii="Cambria Math" w:hAnsi="Cambria Math"/>
                    <w:lang w:val="en-US" w:eastAsia="zh-CN"/>
                  </w:rPr>
                  <m:t>(p,μ)</m:t>
                </m:r>
              </m:sup>
            </m:sSubSup>
            <m:r>
              <m:rPr>
                <m:sty m:val="bi"/>
              </m:rPr>
              <w:rPr>
                <w:rFonts w:ascii="Cambria Math" w:hAnsi="Cambria Math"/>
                <w:lang w:val="en-US" w:eastAsia="zh-CN"/>
              </w:rPr>
              <m:t>∙</m:t>
            </m:r>
            <m:sSup>
              <m:sSupPr>
                <m:ctrlPr>
                  <w:rPr>
                    <w:rFonts w:ascii="Cambria Math" w:hAnsi="Cambria Math"/>
                    <w:b/>
                    <w:i/>
                    <w:lang w:val="en-US" w:eastAsia="zh-CN"/>
                  </w:rPr>
                </m:ctrlPr>
              </m:sSupPr>
              <m:e>
                <m:r>
                  <m:rPr>
                    <m:sty m:val="bi"/>
                  </m:rPr>
                  <w:rPr>
                    <w:rFonts w:ascii="Cambria Math" w:hAnsi="Cambria Math"/>
                    <w:lang w:val="en-US" w:eastAsia="zh-CN"/>
                  </w:rPr>
                  <m:t>e</m:t>
                </m:r>
              </m:e>
              <m:sup>
                <m:r>
                  <m:rPr>
                    <m:sty m:val="bi"/>
                  </m:rPr>
                  <w:rPr>
                    <w:rFonts w:ascii="Cambria Math" w:hAnsi="Cambria Math"/>
                    <w:lang w:val="en-US" w:eastAsia="zh-CN"/>
                  </w:rPr>
                  <m:t>j</m:t>
                </m:r>
                <m:r>
                  <m:rPr>
                    <m:sty m:val="bi"/>
                  </m:rPr>
                  <w:rPr>
                    <w:rFonts w:ascii="Cambria Math" w:hAnsi="Cambria Math"/>
                    <w:lang w:val="en-US" w:eastAsia="zh-CN"/>
                  </w:rPr>
                  <m:t>2</m:t>
                </m:r>
                <m:r>
                  <m:rPr>
                    <m:sty m:val="bi"/>
                  </m:rPr>
                  <w:rPr>
                    <w:rFonts w:ascii="Cambria Math" w:hAnsi="Cambria Math"/>
                    <w:lang w:val="en-US" w:eastAsia="zh-CN"/>
                  </w:rPr>
                  <m:t>π(k+</m:t>
                </m:r>
                <m:sSubSup>
                  <m:sSubSupPr>
                    <m:ctrlPr>
                      <w:rPr>
                        <w:rFonts w:ascii="Cambria Math" w:hAnsi="Cambria Math"/>
                        <w:b/>
                        <w:i/>
                        <w:lang w:val="en-US" w:eastAsia="zh-CN"/>
                      </w:rPr>
                    </m:ctrlPr>
                  </m:sSubSupPr>
                  <m:e>
                    <m:r>
                      <m:rPr>
                        <m:sty m:val="bi"/>
                      </m:rPr>
                      <w:rPr>
                        <w:rFonts w:ascii="Cambria Math" w:hAnsi="Cambria Math"/>
                        <w:lang w:val="en-US" w:eastAsia="zh-CN"/>
                      </w:rPr>
                      <m:t>k</m:t>
                    </m:r>
                  </m:e>
                  <m:sub>
                    <m:r>
                      <m:rPr>
                        <m:sty m:val="bi"/>
                      </m:rPr>
                      <w:rPr>
                        <w:rFonts w:ascii="Cambria Math" w:hAnsi="Cambria Math"/>
                        <w:lang w:val="en-US" w:eastAsia="zh-CN"/>
                      </w:rPr>
                      <m:t>0</m:t>
                    </m:r>
                  </m:sub>
                  <m:sup>
                    <m:r>
                      <m:rPr>
                        <m:sty m:val="bi"/>
                      </m:rPr>
                      <w:rPr>
                        <w:rFonts w:ascii="Cambria Math" w:hAnsi="Cambria Math"/>
                        <w:lang w:val="en-US" w:eastAsia="zh-CN"/>
                      </w:rPr>
                      <m:t>μ</m:t>
                    </m:r>
                  </m:sup>
                </m:sSubSup>
                <m:r>
                  <m:rPr>
                    <m:sty m:val="bi"/>
                  </m:rPr>
                  <w:rPr>
                    <w:rFonts w:ascii="Cambria Math" w:hAnsi="Cambria Math"/>
                    <w:lang w:val="en-US" w:eastAsia="zh-CN"/>
                  </w:rPr>
                  <m:t>-</m:t>
                </m:r>
                <m:f>
                  <m:fPr>
                    <m:ctrlPr>
                      <w:rPr>
                        <w:rFonts w:ascii="Cambria Math" w:hAnsi="Cambria Math"/>
                        <w:b/>
                        <w:i/>
                        <w:lang w:val="en-US" w:eastAsia="zh-CN"/>
                      </w:rPr>
                    </m:ctrlPr>
                  </m:fPr>
                  <m:num>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grid</m:t>
                        </m:r>
                      </m:sub>
                      <m:sup>
                        <m:r>
                          <m:rPr>
                            <m:sty m:val="bi"/>
                          </m:rPr>
                          <w:rPr>
                            <w:rFonts w:ascii="Cambria Math" w:hAnsi="Cambria Math"/>
                            <w:lang w:val="en-US" w:eastAsia="zh-CN"/>
                          </w:rPr>
                          <m:t>size,μ</m:t>
                        </m:r>
                      </m:sup>
                    </m:sSubSup>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SC</m:t>
                        </m:r>
                      </m:sub>
                      <m:sup>
                        <m:r>
                          <m:rPr>
                            <m:sty m:val="bi"/>
                          </m:rPr>
                          <w:rPr>
                            <w:rFonts w:ascii="Cambria Math" w:hAnsi="Cambria Math"/>
                            <w:lang w:val="en-US" w:eastAsia="zh-CN"/>
                          </w:rPr>
                          <m:t>RB</m:t>
                        </m:r>
                      </m:sup>
                    </m:sSubSup>
                  </m:num>
                  <m:den>
                    <m:r>
                      <m:rPr>
                        <m:sty m:val="bi"/>
                      </m:rPr>
                      <w:rPr>
                        <w:rFonts w:ascii="Cambria Math" w:hAnsi="Cambria Math"/>
                        <w:lang w:val="en-US" w:eastAsia="zh-CN"/>
                      </w:rPr>
                      <m:t>2</m:t>
                    </m:r>
                  </m:den>
                </m:f>
                <m:r>
                  <m:rPr>
                    <m:sty m:val="bi"/>
                  </m:rPr>
                  <w:rPr>
                    <w:rFonts w:ascii="Cambria Math" w:hAnsi="Cambria Math"/>
                    <w:lang w:val="en-US" w:eastAsia="zh-CN"/>
                  </w:rPr>
                  <m:t>)∆f(t-</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CP,l</m:t>
                    </m:r>
                  </m:sub>
                  <m:sup>
                    <m:r>
                      <m:rPr>
                        <m:sty m:val="bi"/>
                      </m:rPr>
                      <w:rPr>
                        <w:rFonts w:ascii="Cambria Math" w:hAnsi="Cambria Math"/>
                        <w:lang w:val="en-US" w:eastAsia="zh-CN"/>
                      </w:rPr>
                      <m:t>μ</m:t>
                    </m:r>
                  </m:sup>
                </m:sSubSup>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r>
                  <m:rPr>
                    <m:sty m:val="bi"/>
                  </m:rPr>
                  <w:rPr>
                    <w:rFonts w:ascii="Cambria Math" w:hAnsi="Cambria Math"/>
                    <w:lang w:val="en-US" w:eastAsia="zh-CN"/>
                  </w:rPr>
                  <m:t>)</m:t>
                </m:r>
              </m:sup>
            </m:sSup>
          </m:e>
        </m:nary>
      </m:oMath>
    </w:p>
    <w:p w14:paraId="4595EBFA" w14:textId="77777777" w:rsidR="00C96FBF" w:rsidRPr="00C96FBF" w:rsidRDefault="00C96FBF" w:rsidP="00C96FBF">
      <w:pPr>
        <w:pStyle w:val="BodyText"/>
        <w:numPr>
          <w:ilvl w:val="1"/>
          <w:numId w:val="24"/>
        </w:numPr>
        <w:spacing w:before="240"/>
        <w:rPr>
          <w:rFonts w:eastAsia="MS Mincho"/>
          <w:i/>
          <w:szCs w:val="20"/>
          <w:lang w:eastAsia="zh-CN"/>
        </w:rPr>
      </w:pPr>
      <w:r w:rsidRPr="00C96FBF">
        <w:rPr>
          <w:rFonts w:eastAsia="MS Mincho"/>
          <w:i/>
          <w:szCs w:val="20"/>
          <w:lang w:eastAsia="zh-CN"/>
        </w:rPr>
        <w:t xml:space="preserve">where, </w:t>
      </w:r>
      <m:oMath>
        <m:sSubSup>
          <m:sSubSupPr>
            <m:ctrlPr>
              <w:rPr>
                <w:rFonts w:ascii="Cambria Math" w:hAnsi="Cambria Math"/>
                <w:b/>
                <w:i/>
                <w:szCs w:val="20"/>
                <w:lang w:eastAsia="zh-CN"/>
              </w:rPr>
            </m:ctrlPr>
          </m:sSubSupPr>
          <m:e>
            <m:r>
              <m:rPr>
                <m:sty m:val="bi"/>
              </m:rPr>
              <w:rPr>
                <w:rFonts w:ascii="Cambria Math" w:hAnsi="Cambria Math"/>
                <w:szCs w:val="20"/>
                <w:lang w:eastAsia="zh-CN"/>
              </w:rPr>
              <m:t>λ</m:t>
            </m:r>
          </m:e>
          <m:sub>
            <m:r>
              <m:rPr>
                <m:sty m:val="bi"/>
              </m:rPr>
              <w:rPr>
                <w:rFonts w:ascii="Cambria Math" w:hAnsi="Cambria Math"/>
                <w:szCs w:val="20"/>
                <w:lang w:eastAsia="zh-CN"/>
              </w:rPr>
              <m:t>l</m:t>
            </m:r>
          </m:sub>
          <m:sup>
            <m:r>
              <m:rPr>
                <m:sty m:val="bi"/>
              </m:rPr>
              <w:rPr>
                <w:rFonts w:ascii="Cambria Math" w:hAnsi="Cambria Math"/>
                <w:szCs w:val="20"/>
                <w:lang w:eastAsia="zh-CN"/>
              </w:rPr>
              <m:t>μ</m:t>
            </m:r>
          </m:sup>
        </m:sSubSup>
        <m:r>
          <w:rPr>
            <w:rFonts w:ascii="Cambria Math" w:eastAsia="MS Mincho" w:hAnsi="Cambria Math"/>
            <w:szCs w:val="20"/>
            <w:lang w:eastAsia="zh-CN"/>
          </w:rPr>
          <m:t>=</m:t>
        </m:r>
        <m:sSup>
          <m:sSupPr>
            <m:ctrlPr>
              <w:rPr>
                <w:rFonts w:ascii="Cambria Math" w:eastAsia="MS Mincho" w:hAnsi="Cambria Math"/>
                <w:i/>
                <w:szCs w:val="20"/>
                <w:lang w:eastAsia="zh-CN"/>
              </w:rPr>
            </m:ctrlPr>
          </m:sSupPr>
          <m:e>
            <m:r>
              <w:rPr>
                <w:rFonts w:ascii="Cambria Math" w:eastAsia="MS Mincho" w:hAnsi="Cambria Math"/>
                <w:szCs w:val="20"/>
                <w:lang w:eastAsia="zh-CN"/>
              </w:rPr>
              <m:t>e</m:t>
            </m:r>
          </m:e>
          <m:sup>
            <m:r>
              <w:rPr>
                <w:rFonts w:ascii="Cambria Math" w:eastAsia="MS Mincho" w:hAnsi="Cambria Math"/>
                <w:szCs w:val="20"/>
                <w:lang w:eastAsia="zh-CN"/>
              </w:rPr>
              <m:t>-j2π</m:t>
            </m:r>
            <m:sSub>
              <m:sSubPr>
                <m:ctrlPr>
                  <w:rPr>
                    <w:rFonts w:ascii="Cambria Math" w:eastAsia="MS Mincho" w:hAnsi="Cambria Math"/>
                    <w:i/>
                    <w:szCs w:val="20"/>
                    <w:lang w:eastAsia="zh-CN"/>
                  </w:rPr>
                </m:ctrlPr>
              </m:sSubPr>
              <m:e>
                <m:r>
                  <w:rPr>
                    <w:rFonts w:ascii="Cambria Math" w:eastAsia="MS Mincho" w:hAnsi="Cambria Math"/>
                    <w:szCs w:val="20"/>
                    <w:lang w:eastAsia="zh-CN"/>
                  </w:rPr>
                  <m:t>p</m:t>
                </m:r>
              </m:e>
              <m:sub>
                <m:r>
                  <w:rPr>
                    <w:rFonts w:ascii="Cambria Math" w:eastAsia="MS Mincho" w:hAnsi="Cambria Math"/>
                    <w:szCs w:val="20"/>
                    <w:lang w:eastAsia="zh-CN"/>
                  </w:rPr>
                  <m:t>μ</m:t>
                </m:r>
              </m:sub>
            </m:sSub>
            <m:sSub>
              <m:sSubPr>
                <m:ctrlPr>
                  <w:rPr>
                    <w:rFonts w:ascii="Cambria Math" w:eastAsia="MS Mincho" w:hAnsi="Cambria Math"/>
                    <w:i/>
                    <w:szCs w:val="20"/>
                    <w:lang w:eastAsia="zh-CN"/>
                  </w:rPr>
                </m:ctrlPr>
              </m:sSubPr>
              <m:e>
                <m:r>
                  <w:rPr>
                    <w:rFonts w:ascii="Cambria Math" w:eastAsia="MS Mincho" w:hAnsi="Cambria Math"/>
                    <w:szCs w:val="20"/>
                    <w:lang w:eastAsia="zh-CN"/>
                  </w:rPr>
                  <m:t>∆f</m:t>
                </m:r>
              </m:e>
              <m:sub>
                <m:r>
                  <w:rPr>
                    <w:rFonts w:ascii="Cambria Math" w:eastAsia="MS Mincho" w:hAnsi="Cambria Math"/>
                    <w:szCs w:val="20"/>
                    <w:lang w:eastAsia="zh-CN"/>
                  </w:rPr>
                  <m:t>ref</m:t>
                </m:r>
              </m:sub>
            </m:sSub>
            <m:r>
              <w:rPr>
                <w:rFonts w:ascii="Cambria Math" w:eastAsia="MS Mincho" w:hAnsi="Cambria Math"/>
                <w:szCs w:val="20"/>
                <w:lang w:eastAsia="zh-CN"/>
              </w:rPr>
              <m:t>(</m:t>
            </m:r>
            <m:sSubSup>
              <m:sSubSupPr>
                <m:ctrlPr>
                  <w:rPr>
                    <w:rFonts w:ascii="Cambria Math" w:eastAsia="MS Mincho" w:hAnsi="Cambria Math"/>
                    <w:i/>
                    <w:szCs w:val="20"/>
                    <w:lang w:eastAsia="zh-CN"/>
                  </w:rPr>
                </m:ctrlPr>
              </m:sSubSupPr>
              <m:e>
                <m:r>
                  <w:rPr>
                    <w:rFonts w:ascii="Cambria Math" w:eastAsia="MS Mincho" w:hAnsi="Cambria Math"/>
                    <w:szCs w:val="20"/>
                    <w:lang w:eastAsia="zh-CN"/>
                  </w:rPr>
                  <m:t>N</m:t>
                </m:r>
              </m:e>
              <m:sub>
                <m:r>
                  <w:rPr>
                    <w:rFonts w:ascii="Cambria Math" w:eastAsia="MS Mincho" w:hAnsi="Cambria Math"/>
                    <w:szCs w:val="20"/>
                    <w:lang w:eastAsia="zh-CN"/>
                  </w:rPr>
                  <m:t>CP,l</m:t>
                </m:r>
              </m:sub>
              <m:sup>
                <m:r>
                  <w:rPr>
                    <w:rFonts w:ascii="Cambria Math" w:eastAsia="MS Mincho" w:hAnsi="Cambria Math"/>
                    <w:szCs w:val="20"/>
                    <w:lang w:eastAsia="zh-CN"/>
                  </w:rPr>
                  <m:t>TC</m:t>
                </m:r>
              </m:sup>
            </m:sSubSup>
            <m:sSub>
              <m:sSubPr>
                <m:ctrlPr>
                  <w:rPr>
                    <w:rFonts w:ascii="Cambria Math" w:eastAsia="MS Mincho" w:hAnsi="Cambria Math"/>
                    <w:i/>
                    <w:szCs w:val="20"/>
                    <w:lang w:eastAsia="zh-CN"/>
                  </w:rPr>
                </m:ctrlPr>
              </m:sSubPr>
              <m:e>
                <m:r>
                  <w:rPr>
                    <w:rFonts w:ascii="Cambria Math" w:eastAsia="MS Mincho" w:hAnsi="Cambria Math"/>
                    <w:szCs w:val="20"/>
                    <w:lang w:eastAsia="zh-CN"/>
                  </w:rPr>
                  <m:t>T</m:t>
                </m:r>
              </m:e>
              <m:sub>
                <m:r>
                  <w:rPr>
                    <w:rFonts w:ascii="Cambria Math" w:eastAsia="MS Mincho" w:hAnsi="Cambria Math"/>
                    <w:szCs w:val="20"/>
                    <w:lang w:eastAsia="zh-CN"/>
                  </w:rPr>
                  <m:t>C</m:t>
                </m:r>
              </m:sub>
            </m:sSub>
            <m:r>
              <w:rPr>
                <w:rFonts w:ascii="Cambria Math" w:eastAsia="MS Mincho" w:hAnsi="Cambria Math"/>
                <w:szCs w:val="20"/>
                <w:lang w:eastAsia="zh-CN"/>
              </w:rPr>
              <m:t>+</m:t>
            </m:r>
            <m:sSubSup>
              <m:sSubSupPr>
                <m:ctrlPr>
                  <w:rPr>
                    <w:rFonts w:ascii="Cambria Math" w:eastAsia="MS Mincho" w:hAnsi="Cambria Math"/>
                    <w:i/>
                    <w:szCs w:val="20"/>
                    <w:lang w:eastAsia="zh-CN"/>
                  </w:rPr>
                </m:ctrlPr>
              </m:sSubSupPr>
              <m:e>
                <m:r>
                  <w:rPr>
                    <w:rFonts w:ascii="Cambria Math" w:eastAsia="MS Mincho" w:hAnsi="Cambria Math"/>
                    <w:szCs w:val="20"/>
                    <w:lang w:eastAsia="zh-CN"/>
                  </w:rPr>
                  <m:t>t</m:t>
                </m:r>
              </m:e>
              <m:sub>
                <m:r>
                  <w:rPr>
                    <w:rFonts w:ascii="Cambria Math" w:eastAsia="MS Mincho" w:hAnsi="Cambria Math"/>
                    <w:szCs w:val="20"/>
                    <w:lang w:eastAsia="zh-CN"/>
                  </w:rPr>
                  <m:t>start,l</m:t>
                </m:r>
              </m:sub>
              <m:sup>
                <m:r>
                  <w:rPr>
                    <w:rFonts w:ascii="Cambria Math" w:eastAsia="MS Mincho" w:hAnsi="Cambria Math"/>
                    <w:szCs w:val="20"/>
                    <w:lang w:eastAsia="zh-CN"/>
                  </w:rPr>
                  <m:t>μ</m:t>
                </m:r>
              </m:sup>
            </m:sSubSup>
            <m:r>
              <w:rPr>
                <w:rFonts w:ascii="Cambria Math" w:eastAsia="MS Mincho" w:hAnsi="Cambria Math"/>
                <w:szCs w:val="20"/>
                <w:lang w:eastAsia="zh-CN"/>
              </w:rPr>
              <m:t>)</m:t>
            </m:r>
          </m:sup>
        </m:sSup>
      </m:oMath>
      <w:r w:rsidRPr="00C96FBF">
        <w:rPr>
          <w:rFonts w:eastAsia="MS Mincho"/>
          <w:i/>
          <w:szCs w:val="20"/>
          <w:lang w:eastAsia="zh-CN"/>
        </w:rPr>
        <w:t xml:space="preserve">,  </w:t>
      </w:r>
      <m:oMath>
        <m:sSub>
          <m:sSubPr>
            <m:ctrlPr>
              <w:rPr>
                <w:rFonts w:ascii="Cambria Math" w:eastAsia="MS Mincho" w:hAnsi="Cambria Math"/>
                <w:i/>
                <w:szCs w:val="20"/>
                <w:lang w:eastAsia="zh-CN"/>
              </w:rPr>
            </m:ctrlPr>
          </m:sSubPr>
          <m:e>
            <m:r>
              <w:rPr>
                <w:rFonts w:ascii="Cambria Math" w:eastAsia="MS Mincho" w:hAnsi="Cambria Math"/>
                <w:szCs w:val="20"/>
                <w:lang w:eastAsia="zh-CN"/>
              </w:rPr>
              <m:t>∆f</m:t>
            </m:r>
          </m:e>
          <m:sub>
            <m:r>
              <w:rPr>
                <w:rFonts w:ascii="Cambria Math" w:eastAsia="MS Mincho" w:hAnsi="Cambria Math"/>
                <w:szCs w:val="20"/>
                <w:lang w:eastAsia="zh-CN"/>
              </w:rPr>
              <m:t>ref</m:t>
            </m:r>
          </m:sub>
        </m:sSub>
      </m:oMath>
      <w:r w:rsidRPr="00C96FBF">
        <w:rPr>
          <w:rFonts w:eastAsia="MS Mincho"/>
          <w:i/>
          <w:szCs w:val="20"/>
          <w:lang w:eastAsia="zh-CN"/>
        </w:rPr>
        <w:t xml:space="preserve">=15 kHz, and </w:t>
      </w:r>
      <m:oMath>
        <m:sSub>
          <m:sSubPr>
            <m:ctrlPr>
              <w:rPr>
                <w:rFonts w:ascii="Cambria Math" w:eastAsia="MS Mincho" w:hAnsi="Cambria Math"/>
                <w:i/>
                <w:szCs w:val="20"/>
                <w:lang w:eastAsia="zh-CN"/>
              </w:rPr>
            </m:ctrlPr>
          </m:sSubPr>
          <m:e>
            <m:r>
              <w:rPr>
                <w:rFonts w:ascii="Cambria Math" w:eastAsia="MS Mincho" w:hAnsi="Cambria Math"/>
                <w:szCs w:val="20"/>
                <w:lang w:eastAsia="zh-CN"/>
              </w:rPr>
              <m:t>p</m:t>
            </m:r>
          </m:e>
          <m:sub>
            <m:r>
              <w:rPr>
                <w:rFonts w:ascii="Cambria Math" w:eastAsia="MS Mincho" w:hAnsi="Cambria Math"/>
                <w:szCs w:val="20"/>
                <w:lang w:eastAsia="zh-CN"/>
              </w:rPr>
              <m:t>μ</m:t>
            </m:r>
          </m:sub>
        </m:sSub>
        <m:r>
          <w:rPr>
            <w:rFonts w:ascii="Cambria Math" w:eastAsia="MS Mincho" w:hAnsi="Cambria Math"/>
            <w:szCs w:val="20"/>
            <w:lang w:eastAsia="zh-CN"/>
          </w:rPr>
          <m:t>=</m:t>
        </m:r>
        <m:sSub>
          <m:sSubPr>
            <m:ctrlPr>
              <w:rPr>
                <w:rFonts w:ascii="Cambria Math" w:eastAsia="MS Mincho" w:hAnsi="Cambria Math"/>
                <w:i/>
                <w:szCs w:val="20"/>
                <w:lang w:eastAsia="zh-CN"/>
              </w:rPr>
            </m:ctrlPr>
          </m:sSubPr>
          <m:e>
            <m:func>
              <m:funcPr>
                <m:ctrlPr>
                  <w:rPr>
                    <w:rFonts w:ascii="Cambria Math" w:eastAsia="MS Mincho" w:hAnsi="Cambria Math"/>
                    <w:i/>
                    <w:szCs w:val="20"/>
                    <w:lang w:eastAsia="zh-CN"/>
                  </w:rPr>
                </m:ctrlPr>
              </m:funcPr>
              <m:fName>
                <m:r>
                  <w:rPr>
                    <w:rFonts w:ascii="Cambria Math" w:eastAsia="MS Mincho" w:hAnsi="Cambria Math"/>
                    <w:szCs w:val="20"/>
                    <w:lang w:eastAsia="zh-CN"/>
                  </w:rPr>
                  <m:t>arg</m:t>
                </m:r>
              </m:fName>
              <m:e>
                <m:r>
                  <w:rPr>
                    <w:rFonts w:ascii="Cambria Math" w:eastAsia="MS Mincho" w:hAnsi="Cambria Math"/>
                    <w:szCs w:val="20"/>
                    <w:lang w:eastAsia="zh-CN"/>
                  </w:rPr>
                  <m:t>min</m:t>
                </m:r>
              </m:e>
            </m:func>
          </m:e>
          <m:sub>
            <m:r>
              <w:rPr>
                <w:rFonts w:ascii="Cambria Math" w:eastAsia="MS Mincho" w:hAnsi="Cambria Math"/>
                <w:szCs w:val="20"/>
                <w:lang w:eastAsia="zh-CN"/>
              </w:rPr>
              <m:t>β∈</m:t>
            </m:r>
            <m:sSup>
              <m:sSupPr>
                <m:ctrlPr>
                  <w:rPr>
                    <w:rFonts w:ascii="Cambria Math" w:eastAsia="MS Mincho" w:hAnsi="Cambria Math"/>
                    <w:i/>
                    <w:szCs w:val="20"/>
                    <w:lang w:eastAsia="zh-CN"/>
                  </w:rPr>
                </m:ctrlPr>
              </m:sSupPr>
              <m:e>
                <m:r>
                  <w:rPr>
                    <w:rFonts w:ascii="Cambria Math" w:eastAsia="MS Mincho" w:hAnsi="Cambria Math"/>
                    <w:szCs w:val="20"/>
                    <w:lang w:eastAsia="zh-CN"/>
                  </w:rPr>
                  <m:t>Z</m:t>
                </m:r>
              </m:e>
              <m:sup>
                <m:r>
                  <w:rPr>
                    <w:rFonts w:ascii="Cambria Math" w:eastAsia="MS Mincho" w:hAnsi="Cambria Math"/>
                    <w:szCs w:val="20"/>
                    <w:lang w:eastAsia="zh-CN"/>
                  </w:rPr>
                  <m:t>+</m:t>
                </m:r>
              </m:sup>
            </m:sSup>
          </m:sub>
        </m:sSub>
        <m:r>
          <w:rPr>
            <w:rFonts w:ascii="Cambria Math" w:eastAsia="MS Mincho" w:hAnsi="Cambria Math"/>
            <w:szCs w:val="20"/>
            <w:lang w:eastAsia="zh-CN"/>
          </w:rPr>
          <m:t>|</m:t>
        </m:r>
        <m:sSub>
          <m:sSubPr>
            <m:ctrlPr>
              <w:rPr>
                <w:rFonts w:ascii="Cambria Math" w:eastAsia="MS Mincho" w:hAnsi="Cambria Math"/>
                <w:i/>
                <w:szCs w:val="20"/>
                <w:lang w:eastAsia="zh-CN"/>
              </w:rPr>
            </m:ctrlPr>
          </m:sSubPr>
          <m:e>
            <m:r>
              <w:rPr>
                <w:rFonts w:ascii="Cambria Math" w:eastAsia="MS Mincho" w:hAnsi="Cambria Math"/>
                <w:szCs w:val="20"/>
                <w:lang w:eastAsia="zh-CN"/>
              </w:rPr>
              <m:t>f</m:t>
            </m:r>
          </m:e>
          <m:sub>
            <m:r>
              <w:rPr>
                <w:rFonts w:ascii="Cambria Math" w:eastAsia="MS Mincho" w:hAnsi="Cambria Math"/>
                <w:szCs w:val="20"/>
                <w:lang w:eastAsia="zh-CN"/>
              </w:rPr>
              <m:t>0</m:t>
            </m:r>
          </m:sub>
        </m:sSub>
        <m:r>
          <w:rPr>
            <w:rFonts w:ascii="Cambria Math" w:eastAsia="MS Mincho" w:hAnsi="Cambria Math"/>
            <w:szCs w:val="20"/>
            <w:lang w:eastAsia="zh-CN"/>
          </w:rPr>
          <m:t>-β</m:t>
        </m:r>
        <m:sSub>
          <m:sSubPr>
            <m:ctrlPr>
              <w:rPr>
                <w:rFonts w:ascii="Cambria Math" w:eastAsia="MS Mincho" w:hAnsi="Cambria Math"/>
                <w:i/>
                <w:szCs w:val="20"/>
                <w:lang w:eastAsia="zh-CN"/>
              </w:rPr>
            </m:ctrlPr>
          </m:sSubPr>
          <m:e>
            <m:r>
              <w:rPr>
                <w:rFonts w:ascii="Cambria Math" w:eastAsia="MS Mincho" w:hAnsi="Cambria Math"/>
                <w:szCs w:val="20"/>
                <w:lang w:eastAsia="zh-CN"/>
              </w:rPr>
              <m:t>∆f</m:t>
            </m:r>
          </m:e>
          <m:sub>
            <m:r>
              <w:rPr>
                <w:rFonts w:ascii="Cambria Math" w:eastAsia="MS Mincho" w:hAnsi="Cambria Math"/>
                <w:szCs w:val="20"/>
                <w:lang w:eastAsia="zh-CN"/>
              </w:rPr>
              <m:t>ref</m:t>
            </m:r>
          </m:sub>
        </m:sSub>
        <m:r>
          <w:rPr>
            <w:rFonts w:ascii="Cambria Math" w:eastAsia="MS Mincho" w:hAnsi="Cambria Math"/>
            <w:szCs w:val="20"/>
            <w:lang w:eastAsia="zh-CN"/>
          </w:rPr>
          <m:t>|</m:t>
        </m:r>
      </m:oMath>
    </w:p>
    <w:p w14:paraId="238AA04D" w14:textId="77777777" w:rsidR="00C96FBF" w:rsidRPr="00C96FBF" w:rsidRDefault="00C96FBF" w:rsidP="00C96FBF">
      <w:pPr>
        <w:pStyle w:val="ListParagraph"/>
        <w:ind w:left="1440"/>
        <w:rPr>
          <w:b/>
          <w:i/>
          <w:lang w:val="en-US" w:eastAsia="zh-CN"/>
        </w:rPr>
      </w:pPr>
    </w:p>
    <w:p w14:paraId="18347295" w14:textId="77777777" w:rsidR="00C96FBF" w:rsidRPr="00C96FBF" w:rsidRDefault="00C96FBF" w:rsidP="00C96FBF">
      <w:pPr>
        <w:pStyle w:val="ListParagraph"/>
        <w:numPr>
          <w:ilvl w:val="0"/>
          <w:numId w:val="24"/>
        </w:numPr>
        <w:rPr>
          <w:b/>
          <w:i/>
          <w:lang w:val="en-US" w:eastAsia="zh-CN"/>
        </w:rPr>
      </w:pPr>
      <w:r w:rsidRPr="00C96FBF">
        <w:rPr>
          <w:b/>
          <w:i/>
          <w:lang w:val="en-US" w:eastAsia="zh-CN"/>
        </w:rPr>
        <w:t>Up-conversion signal generation formula is unchanged.</w:t>
      </w:r>
    </w:p>
    <w:p w14:paraId="0384EB0D" w14:textId="58666DB5" w:rsidR="00A33F38" w:rsidRPr="00D81ECD" w:rsidRDefault="00A33F38" w:rsidP="009E1E83"/>
    <w:bookmarkEnd w:id="0"/>
    <w:p w14:paraId="098E15F9" w14:textId="43D3124E" w:rsidR="001F0020" w:rsidRDefault="001F0020" w:rsidP="001F0020">
      <w:pPr>
        <w:pStyle w:val="Heading1"/>
        <w:numPr>
          <w:ilvl w:val="0"/>
          <w:numId w:val="17"/>
        </w:numPr>
      </w:pPr>
      <w:r>
        <w:t>References</w:t>
      </w:r>
    </w:p>
    <w:p w14:paraId="137207D1" w14:textId="336FD4D3" w:rsidR="001F0020" w:rsidRDefault="001F0020" w:rsidP="001F0020">
      <w:pPr>
        <w:pStyle w:val="Header"/>
        <w:numPr>
          <w:ilvl w:val="0"/>
          <w:numId w:val="30"/>
        </w:numPr>
        <w:tabs>
          <w:tab w:val="right" w:pos="9781"/>
        </w:tabs>
        <w:ind w:right="-58"/>
        <w:rPr>
          <w:rFonts w:eastAsia="MS Mincho" w:cs="Arial"/>
          <w:bCs/>
          <w:lang w:eastAsia="ja-JP"/>
        </w:rPr>
      </w:pPr>
      <w:r w:rsidRPr="002935CB">
        <w:t xml:space="preserve">Final Chairman’s notes, </w:t>
      </w:r>
      <w:r w:rsidRPr="002935CB">
        <w:rPr>
          <w:rFonts w:cs="Arial"/>
          <w:bCs/>
        </w:rPr>
        <w:t xml:space="preserve">3GPP TSG RAN WG1 </w:t>
      </w:r>
      <w:r>
        <w:rPr>
          <w:rFonts w:eastAsia="MS Mincho" w:cs="Arial" w:hint="eastAsia"/>
          <w:bCs/>
          <w:lang w:eastAsia="ja-JP"/>
        </w:rPr>
        <w:t>Meeting 2018 AH 01.</w:t>
      </w:r>
    </w:p>
    <w:p w14:paraId="64446962" w14:textId="5E5C0680" w:rsidR="003B313A" w:rsidRPr="003B313A" w:rsidRDefault="003B313A" w:rsidP="001F0020">
      <w:pPr>
        <w:pStyle w:val="Header"/>
        <w:numPr>
          <w:ilvl w:val="0"/>
          <w:numId w:val="30"/>
        </w:numPr>
        <w:tabs>
          <w:tab w:val="right" w:pos="9781"/>
        </w:tabs>
        <w:ind w:right="-58"/>
        <w:rPr>
          <w:rFonts w:eastAsia="MS Mincho" w:cs="Arial"/>
          <w:bCs/>
          <w:lang w:eastAsia="ja-JP"/>
        </w:rPr>
      </w:pPr>
      <w:r>
        <w:rPr>
          <w:bCs/>
        </w:rPr>
        <w:t>R1-1802381, “Remaining Details of SS/PBCH Block”, Intel, 3GPP TSG RAN WG1 92 meeting.</w:t>
      </w:r>
    </w:p>
    <w:p w14:paraId="0B7238F7" w14:textId="72CD1EB6" w:rsidR="003B313A" w:rsidRPr="003B313A" w:rsidRDefault="003B313A" w:rsidP="001F0020">
      <w:pPr>
        <w:pStyle w:val="Header"/>
        <w:numPr>
          <w:ilvl w:val="0"/>
          <w:numId w:val="30"/>
        </w:numPr>
        <w:tabs>
          <w:tab w:val="right" w:pos="9781"/>
        </w:tabs>
        <w:ind w:right="-58"/>
        <w:rPr>
          <w:rFonts w:eastAsia="MS Mincho" w:cs="Arial"/>
          <w:bCs/>
          <w:lang w:eastAsia="ja-JP"/>
        </w:rPr>
      </w:pPr>
      <w:r>
        <w:lastRenderedPageBreak/>
        <w:t>Section 5.4.3.1, 38.104.</w:t>
      </w:r>
    </w:p>
    <w:p w14:paraId="42202D25" w14:textId="412F5D1C" w:rsidR="003B313A" w:rsidRPr="003B313A" w:rsidRDefault="003B313A" w:rsidP="001F0020">
      <w:pPr>
        <w:pStyle w:val="Header"/>
        <w:numPr>
          <w:ilvl w:val="0"/>
          <w:numId w:val="30"/>
        </w:numPr>
        <w:tabs>
          <w:tab w:val="right" w:pos="9781"/>
        </w:tabs>
        <w:ind w:right="-58"/>
        <w:rPr>
          <w:rFonts w:eastAsia="MS Mincho" w:cs="Arial"/>
          <w:bCs/>
          <w:lang w:eastAsia="ja-JP"/>
        </w:rPr>
      </w:pPr>
      <w:r>
        <w:t>R1-18xxxxxx, “NR OFDM Symbol Generation Option Analysis”, Intel, 3GPP TSG RAN WG1 AH#1 meeting.</w:t>
      </w:r>
    </w:p>
    <w:p w14:paraId="5113C3A0" w14:textId="77777777" w:rsidR="003B313A" w:rsidRPr="001F0020" w:rsidRDefault="003B313A" w:rsidP="003B313A">
      <w:pPr>
        <w:pStyle w:val="Header"/>
        <w:tabs>
          <w:tab w:val="right" w:pos="9781"/>
        </w:tabs>
        <w:ind w:left="720" w:right="-58"/>
        <w:rPr>
          <w:rFonts w:eastAsia="MS Mincho" w:cs="Arial"/>
          <w:bCs/>
          <w:lang w:eastAsia="ja-JP"/>
        </w:rPr>
      </w:pPr>
    </w:p>
    <w:p w14:paraId="0FD502FA" w14:textId="39F74DC4" w:rsidR="001F0020" w:rsidRDefault="001F0020" w:rsidP="001F0020">
      <w:pPr>
        <w:pStyle w:val="Heading1"/>
        <w:numPr>
          <w:ilvl w:val="0"/>
          <w:numId w:val="17"/>
        </w:numPr>
      </w:pPr>
      <w:r>
        <w:t>Appendix: Impact of phase discontinuity in RMSI PDSCH performance</w:t>
      </w:r>
    </w:p>
    <w:p w14:paraId="5F6F3124" w14:textId="47BD2338" w:rsidR="001F0020" w:rsidRDefault="001F0020" w:rsidP="001F0020"/>
    <w:p w14:paraId="3DFCFFD3" w14:textId="05340F9F" w:rsidR="001F0020" w:rsidRDefault="001F0020" w:rsidP="001F0020">
      <w:r w:rsidRPr="001F0020">
        <w:rPr>
          <w:noProof/>
        </w:rPr>
        <w:drawing>
          <wp:inline distT="0" distB="0" distL="0" distR="0" wp14:anchorId="4ADF1646" wp14:editId="43E61B38">
            <wp:extent cx="5943600" cy="2733675"/>
            <wp:effectExtent l="0" t="0" r="0" b="9525"/>
            <wp:docPr id="6" name="Picture 3">
              <a:extLst xmlns:a="http://schemas.openxmlformats.org/drawingml/2006/main">
                <a:ext uri="{FF2B5EF4-FFF2-40B4-BE49-F238E27FC236}">
                  <a16:creationId xmlns:a16="http://schemas.microsoft.com/office/drawing/2014/main" id="{985B07E5-5839-473E-8018-0600D0E356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85B07E5-5839-473E-8018-0600D0E356E9}"/>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2733675"/>
                    </a:xfrm>
                    <a:prstGeom prst="rect">
                      <a:avLst/>
                    </a:prstGeom>
                  </pic:spPr>
                </pic:pic>
              </a:graphicData>
            </a:graphic>
          </wp:inline>
        </w:drawing>
      </w:r>
    </w:p>
    <w:p w14:paraId="394807A6" w14:textId="1EB502A4" w:rsidR="0042443A" w:rsidRPr="00AA7189" w:rsidRDefault="0042443A" w:rsidP="001F0020">
      <w:pPr>
        <w:rPr>
          <w:b/>
          <w:bCs/>
        </w:rPr>
      </w:pPr>
      <w:r w:rsidRPr="00AA7189">
        <w:rPr>
          <w:b/>
          <w:bCs/>
        </w:rPr>
        <w:t xml:space="preserve">Figure 6: RMSI PDSCH BLER performance </w:t>
      </w:r>
      <w:r w:rsidR="00AA7189" w:rsidRPr="00AA7189">
        <w:rPr>
          <w:b/>
          <w:bCs/>
        </w:rPr>
        <w:t>with different levels of phase discontinuity across symbols</w:t>
      </w:r>
    </w:p>
    <w:p w14:paraId="4263C6D4" w14:textId="4C905742" w:rsidR="001F0020" w:rsidRPr="001F0020" w:rsidRDefault="00AA7189" w:rsidP="001F0020">
      <w:r>
        <w:t>In Figure 5, we showed how wrong detection of M can lead to 5 kHz phase discontinuity across symbols, which in turn, leads to 100% BLER of RMSI PDSCH. This figure shows how even phase discontinuity arising from smaller frequencies can also severely degrade performance. The figure shows that even with 1.25 kHz phase discontinuity, RMSI PDSCH BLER can be 100% at -2 dB CINR.</w:t>
      </w:r>
    </w:p>
    <w:sectPr w:rsidR="001F0020" w:rsidRPr="001F0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2"/>
  </w:num>
  <w:num w:numId="4">
    <w:abstractNumId w:val="19"/>
  </w:num>
  <w:num w:numId="5">
    <w:abstractNumId w:val="24"/>
  </w:num>
  <w:num w:numId="6">
    <w:abstractNumId w:val="9"/>
  </w:num>
  <w:num w:numId="7">
    <w:abstractNumId w:val="7"/>
  </w:num>
  <w:num w:numId="8">
    <w:abstractNumId w:val="14"/>
  </w:num>
  <w:num w:numId="9">
    <w:abstractNumId w:val="10"/>
  </w:num>
  <w:num w:numId="10">
    <w:abstractNumId w:val="8"/>
  </w:num>
  <w:num w:numId="11">
    <w:abstractNumId w:val="4"/>
  </w:num>
  <w:num w:numId="12">
    <w:abstractNumId w:val="27"/>
  </w:num>
  <w:num w:numId="13">
    <w:abstractNumId w:val="20"/>
  </w:num>
  <w:num w:numId="14">
    <w:abstractNumId w:val="23"/>
  </w:num>
  <w:num w:numId="15">
    <w:abstractNumId w:val="16"/>
  </w:num>
  <w:num w:numId="16">
    <w:abstractNumId w:val="0"/>
  </w:num>
  <w:num w:numId="17">
    <w:abstractNumId w:val="21"/>
  </w:num>
  <w:num w:numId="18">
    <w:abstractNumId w:val="28"/>
  </w:num>
  <w:num w:numId="19">
    <w:abstractNumId w:val="15"/>
  </w:num>
  <w:num w:numId="20">
    <w:abstractNumId w:val="25"/>
  </w:num>
  <w:num w:numId="21">
    <w:abstractNumId w:val="5"/>
  </w:num>
  <w:num w:numId="22">
    <w:abstractNumId w:val="1"/>
  </w:num>
  <w:num w:numId="23">
    <w:abstractNumId w:val="11"/>
  </w:num>
  <w:num w:numId="24">
    <w:abstractNumId w:val="18"/>
  </w:num>
  <w:num w:numId="25">
    <w:abstractNumId w:val="6"/>
  </w:num>
  <w:num w:numId="26">
    <w:abstractNumId w:val="13"/>
  </w:num>
  <w:num w:numId="27">
    <w:abstractNumId w:val="26"/>
  </w:num>
  <w:num w:numId="28">
    <w:abstractNumId w:val="29"/>
  </w:num>
  <w:num w:numId="29">
    <w:abstractNumId w:val="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B49"/>
    <w:rsid w:val="000051C9"/>
    <w:rsid w:val="0001021E"/>
    <w:rsid w:val="00010F53"/>
    <w:rsid w:val="0001167E"/>
    <w:rsid w:val="00014027"/>
    <w:rsid w:val="000148C0"/>
    <w:rsid w:val="000170BC"/>
    <w:rsid w:val="000206DB"/>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CE9"/>
    <w:rsid w:val="00174ECF"/>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2A07"/>
    <w:rsid w:val="00292CCB"/>
    <w:rsid w:val="002935CB"/>
    <w:rsid w:val="00293A3C"/>
    <w:rsid w:val="00294254"/>
    <w:rsid w:val="00295C8D"/>
    <w:rsid w:val="00296A0F"/>
    <w:rsid w:val="002A0523"/>
    <w:rsid w:val="002A07BD"/>
    <w:rsid w:val="002A09B9"/>
    <w:rsid w:val="002A1B5E"/>
    <w:rsid w:val="002A3D38"/>
    <w:rsid w:val="002A5421"/>
    <w:rsid w:val="002A5F6F"/>
    <w:rsid w:val="002A633F"/>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2CA1"/>
    <w:rsid w:val="002C314D"/>
    <w:rsid w:val="002C33B1"/>
    <w:rsid w:val="002C3BF4"/>
    <w:rsid w:val="002C62C2"/>
    <w:rsid w:val="002C750C"/>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20601"/>
    <w:rsid w:val="003212B5"/>
    <w:rsid w:val="00322FCC"/>
    <w:rsid w:val="003234EC"/>
    <w:rsid w:val="00324928"/>
    <w:rsid w:val="00325F4B"/>
    <w:rsid w:val="00326406"/>
    <w:rsid w:val="00326C84"/>
    <w:rsid w:val="00331668"/>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EE"/>
    <w:rsid w:val="003E32AF"/>
    <w:rsid w:val="003E3E34"/>
    <w:rsid w:val="003E4027"/>
    <w:rsid w:val="003E4896"/>
    <w:rsid w:val="003E500E"/>
    <w:rsid w:val="003E5F6C"/>
    <w:rsid w:val="003E79A4"/>
    <w:rsid w:val="003F23D6"/>
    <w:rsid w:val="003F6FD5"/>
    <w:rsid w:val="004009FD"/>
    <w:rsid w:val="00402490"/>
    <w:rsid w:val="00402CAB"/>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FA2"/>
    <w:rsid w:val="004C0936"/>
    <w:rsid w:val="004C10C8"/>
    <w:rsid w:val="004C1762"/>
    <w:rsid w:val="004C1B59"/>
    <w:rsid w:val="004C24B2"/>
    <w:rsid w:val="004C4B60"/>
    <w:rsid w:val="004C57F8"/>
    <w:rsid w:val="004C629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5F58"/>
    <w:rsid w:val="00550630"/>
    <w:rsid w:val="00551DFF"/>
    <w:rsid w:val="00551FE0"/>
    <w:rsid w:val="0055284A"/>
    <w:rsid w:val="00552B19"/>
    <w:rsid w:val="0055317D"/>
    <w:rsid w:val="00553A6C"/>
    <w:rsid w:val="00553DE3"/>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C04"/>
    <w:rsid w:val="00587DDF"/>
    <w:rsid w:val="00591ACA"/>
    <w:rsid w:val="00592BDF"/>
    <w:rsid w:val="0059430A"/>
    <w:rsid w:val="005943C0"/>
    <w:rsid w:val="00595F0B"/>
    <w:rsid w:val="00596F55"/>
    <w:rsid w:val="005A11F4"/>
    <w:rsid w:val="005A29A4"/>
    <w:rsid w:val="005A49F6"/>
    <w:rsid w:val="005A61CD"/>
    <w:rsid w:val="005A766D"/>
    <w:rsid w:val="005B02ED"/>
    <w:rsid w:val="005B0EF2"/>
    <w:rsid w:val="005B2C01"/>
    <w:rsid w:val="005B2D2C"/>
    <w:rsid w:val="005B36C0"/>
    <w:rsid w:val="005B4B91"/>
    <w:rsid w:val="005B61CC"/>
    <w:rsid w:val="005C16A8"/>
    <w:rsid w:val="005C2B6F"/>
    <w:rsid w:val="005C5738"/>
    <w:rsid w:val="005C5BA2"/>
    <w:rsid w:val="005C657D"/>
    <w:rsid w:val="005C669A"/>
    <w:rsid w:val="005C6A01"/>
    <w:rsid w:val="005C7D9F"/>
    <w:rsid w:val="005D079B"/>
    <w:rsid w:val="005D1ACA"/>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6AD"/>
    <w:rsid w:val="006F40CC"/>
    <w:rsid w:val="006F73CA"/>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C05"/>
    <w:rsid w:val="00752A24"/>
    <w:rsid w:val="00754FDE"/>
    <w:rsid w:val="00755054"/>
    <w:rsid w:val="00755452"/>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31C7"/>
    <w:rsid w:val="007C414C"/>
    <w:rsid w:val="007C4491"/>
    <w:rsid w:val="007C5201"/>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3277"/>
    <w:rsid w:val="00844181"/>
    <w:rsid w:val="0084493B"/>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34A2"/>
    <w:rsid w:val="009A6908"/>
    <w:rsid w:val="009B0C75"/>
    <w:rsid w:val="009B140C"/>
    <w:rsid w:val="009B44F1"/>
    <w:rsid w:val="009B44FD"/>
    <w:rsid w:val="009B5116"/>
    <w:rsid w:val="009B79EF"/>
    <w:rsid w:val="009B7E59"/>
    <w:rsid w:val="009C56B6"/>
    <w:rsid w:val="009C56EC"/>
    <w:rsid w:val="009C794D"/>
    <w:rsid w:val="009D5F1E"/>
    <w:rsid w:val="009D6F2A"/>
    <w:rsid w:val="009E0009"/>
    <w:rsid w:val="009E00DE"/>
    <w:rsid w:val="009E0688"/>
    <w:rsid w:val="009E1E83"/>
    <w:rsid w:val="009E27DD"/>
    <w:rsid w:val="009E35E1"/>
    <w:rsid w:val="009E453A"/>
    <w:rsid w:val="009E4871"/>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3F17"/>
    <w:rsid w:val="00BD49D9"/>
    <w:rsid w:val="00BD4C83"/>
    <w:rsid w:val="00BD554F"/>
    <w:rsid w:val="00BD6602"/>
    <w:rsid w:val="00BD71DA"/>
    <w:rsid w:val="00BD724B"/>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6235"/>
    <w:rsid w:val="00C165C1"/>
    <w:rsid w:val="00C21757"/>
    <w:rsid w:val="00C21B32"/>
    <w:rsid w:val="00C21F29"/>
    <w:rsid w:val="00C22572"/>
    <w:rsid w:val="00C22D55"/>
    <w:rsid w:val="00C22F06"/>
    <w:rsid w:val="00C2319B"/>
    <w:rsid w:val="00C242EF"/>
    <w:rsid w:val="00C2524A"/>
    <w:rsid w:val="00C26BC7"/>
    <w:rsid w:val="00C30943"/>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FFB"/>
    <w:rsid w:val="00E42F5B"/>
    <w:rsid w:val="00E45FA4"/>
    <w:rsid w:val="00E467BD"/>
    <w:rsid w:val="00E46FD4"/>
    <w:rsid w:val="00E5099C"/>
    <w:rsid w:val="00E522BC"/>
    <w:rsid w:val="00E52A78"/>
    <w:rsid w:val="00E55599"/>
    <w:rsid w:val="00E5729B"/>
    <w:rsid w:val="00E57585"/>
    <w:rsid w:val="00E613D1"/>
    <w:rsid w:val="00E6141A"/>
    <w:rsid w:val="00E62471"/>
    <w:rsid w:val="00E640BA"/>
    <w:rsid w:val="00E6420D"/>
    <w:rsid w:val="00E643A6"/>
    <w:rsid w:val="00E70327"/>
    <w:rsid w:val="00E71D81"/>
    <w:rsid w:val="00E74108"/>
    <w:rsid w:val="00E74757"/>
    <w:rsid w:val="00E8012E"/>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JPG"/><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hyperlink" Target="http://www.3gpp.org/ftp/Meetings_3GPP_SYNC/RAN1/Inbox/R1-1801245.zip" TargetMode="External"/><Relationship Id="rId23" Type="http://schemas.openxmlformats.org/officeDocument/2006/relationships/theme" Target="theme/theme1.xml"/><Relationship Id="rId10" Type="http://schemas.openxmlformats.org/officeDocument/2006/relationships/hyperlink" Target="http://www.3gpp.org/ftp/Meetings_3GPP_SYNC/RAN1/Inbox/R1-1801205.zip" TargetMode="Externa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HR33RHYHUWRF-4-6658</_dlc_DocId>
    <_dlc_DocIdUrl xmlns="c06861ca-3f08-4d07-bff7-bb15bac121f4">
      <Url>https://projects.qualcomm.com/sites/pentari/_layouts/15/DocIdRedir.aspx?ID=HR33RHYHUWRF-4-6658</Url>
      <Description>HR33RHYHUWRF-4-6658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87529-6037-4AAF-A0A3-BAC46536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4870</Words>
  <Characters>27761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2018-04-07T00:02:00Z</dcterms:created>
  <dcterms:modified xsi:type="dcterms:W3CDTF">2018-04-07T00:02:00Z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1c0fb595-2e9d-4d7d-ba29-8f625c7e8922</vt:lpwstr>
  </property>
</Properties>
</file>